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9B0" w:rsidRDefault="000049B0" w:rsidP="000049B0">
      <w:pPr>
        <w:tabs>
          <w:tab w:val="left" w:pos="8137"/>
        </w:tabs>
        <w:spacing w:before="12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PROCESSO SELETIVO SIMPLIFICADO PARA A CONSTITUIÇÃO DO </w:t>
      </w:r>
      <w:r w:rsidRPr="00BB6370">
        <w:rPr>
          <w:b/>
          <w:sz w:val="24"/>
          <w:szCs w:val="24"/>
        </w:rPr>
        <w:t>BANCO</w:t>
      </w:r>
      <w:r>
        <w:rPr>
          <w:b/>
          <w:sz w:val="24"/>
          <w:szCs w:val="24"/>
        </w:rPr>
        <w:t xml:space="preserve"> RESERVA DE PROFISSIONAIS PARA A FUNÇÃO DOCENTE TEMPORÁRIA NA REDE MUNICIPAL DE ENSINO </w:t>
      </w:r>
      <w:r w:rsidR="006423CD" w:rsidRPr="00A73351">
        <w:rPr>
          <w:b/>
          <w:sz w:val="24"/>
          <w:szCs w:val="24"/>
        </w:rPr>
        <w:t>009/2025</w:t>
      </w:r>
    </w:p>
    <w:p w:rsidR="000049B0" w:rsidRDefault="000049B0" w:rsidP="000049B0">
      <w:pPr>
        <w:tabs>
          <w:tab w:val="left" w:pos="8137"/>
        </w:tabs>
        <w:spacing w:before="120" w:after="120"/>
        <w:jc w:val="center"/>
        <w:rPr>
          <w:b/>
          <w:sz w:val="24"/>
          <w:szCs w:val="24"/>
        </w:rPr>
      </w:pPr>
    </w:p>
    <w:p w:rsidR="000049B0" w:rsidRDefault="000049B0" w:rsidP="000049B0">
      <w:pPr>
        <w:tabs>
          <w:tab w:val="left" w:pos="8137"/>
        </w:tabs>
        <w:spacing w:before="120" w:after="12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EDITAL DE ABERTURA </w:t>
      </w:r>
      <w:r w:rsidRPr="00BB6370">
        <w:rPr>
          <w:b/>
          <w:sz w:val="24"/>
          <w:szCs w:val="24"/>
        </w:rPr>
        <w:t xml:space="preserve">Nº </w:t>
      </w:r>
      <w:r w:rsidRPr="00A73351">
        <w:rPr>
          <w:b/>
          <w:sz w:val="24"/>
          <w:szCs w:val="24"/>
        </w:rPr>
        <w:t>001/202</w:t>
      </w:r>
      <w:r w:rsidR="006423CD" w:rsidRPr="00A73351">
        <w:rPr>
          <w:b/>
          <w:sz w:val="24"/>
          <w:szCs w:val="24"/>
        </w:rPr>
        <w:t>5</w:t>
      </w: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spacing w:before="120" w:after="120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O SECRETÁRIO MUNICIPAL DE EDUCAÇÃO, ESPORTE E CULTURA DE TAQUARUSSU/MS, no uso de suas atribuições legais e com fundamento no art. 37, inciso IX da Constituição Federal, art. 27, inciso IX da Constituição Estadual, na Lei Municipal 516/2019 de 16 de dezembro de 2019, alterada pela Lei Municipal nº 648/2024 de 30 de outubro de 2024, na Lei Complementar Municipal nº 009/2010 de 15 de junho de 2010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e no Decreto nº 66 de 30 de junho de 2017, torna público, para conhecimento dos interessados, a abertura das inscrições de candidatos para o Processo Seletivo Simplificado (PSS) visando à constituição do Banco Reserva de Profissionais para a Função Docente Temporária, a ser utilizado na concessão de aulas complementares e convocação de professores em regime de suplência para a Rede Municipal de Ensino para o ano letivo de 2025, conforme estabelecido neste edital.</w:t>
      </w: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  <w:r w:rsidRPr="00A759C7">
        <w:rPr>
          <w:sz w:val="24"/>
          <w:szCs w:val="24"/>
        </w:rPr>
        <w:t>Os profissionais inscritos no Processo Seletivo Simplificado que não obedecerem ao requisito da</w:t>
      </w:r>
      <w:r>
        <w:rPr>
          <w:sz w:val="24"/>
          <w:szCs w:val="24"/>
        </w:rPr>
        <w:t xml:space="preserve"> </w:t>
      </w:r>
      <w:r w:rsidRPr="00A759C7">
        <w:rPr>
          <w:sz w:val="24"/>
          <w:szCs w:val="24"/>
        </w:rPr>
        <w:t>temporalidade dos vínculos com o serviço público, conforme o artig</w:t>
      </w:r>
      <w:r>
        <w:rPr>
          <w:sz w:val="24"/>
          <w:szCs w:val="24"/>
        </w:rPr>
        <w:t xml:space="preserve">o 37, inciso IX da Constituição </w:t>
      </w:r>
      <w:r w:rsidRPr="00A759C7">
        <w:rPr>
          <w:sz w:val="24"/>
          <w:szCs w:val="24"/>
        </w:rPr>
        <w:t>Federal de 1988, bem como da Lei Municipal 648/2024 que altera o § 3</w:t>
      </w:r>
      <w:r>
        <w:rPr>
          <w:sz w:val="24"/>
          <w:szCs w:val="24"/>
        </w:rPr>
        <w:t xml:space="preserve">º do Art.3º da Lei Municipal nº </w:t>
      </w:r>
      <w:r w:rsidRPr="00A759C7">
        <w:rPr>
          <w:sz w:val="24"/>
          <w:szCs w:val="24"/>
        </w:rPr>
        <w:t xml:space="preserve">516/2019 e adiciona o § 4 o no Art. 3º da referida lei, ou tiverem algum </w:t>
      </w:r>
      <w:r>
        <w:rPr>
          <w:sz w:val="24"/>
          <w:szCs w:val="24"/>
        </w:rPr>
        <w:t xml:space="preserve">outro impedimento temporário no </w:t>
      </w:r>
      <w:r w:rsidRPr="00A759C7">
        <w:rPr>
          <w:sz w:val="24"/>
          <w:szCs w:val="24"/>
        </w:rPr>
        <w:t>momento da contratação, serão reclassificados no final da lista pela comissão organizadora</w:t>
      </w:r>
    </w:p>
    <w:p w:rsidR="000049B0" w:rsidRDefault="000049B0" w:rsidP="000049B0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DAS DISPOSIÇÕES PRELIMINARES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O Processo Seletivo Simplificado (PSS) será coordenado pela Secretaria Municipal de Educação, Esporte e Cultura em conjunto com a Comissão Organizadora constituída pelo Decreto Municipal </w:t>
      </w:r>
      <w:r w:rsidRPr="00933923">
        <w:rPr>
          <w:color w:val="auto"/>
          <w:sz w:val="24"/>
          <w:szCs w:val="24"/>
        </w:rPr>
        <w:t xml:space="preserve">Nº </w:t>
      </w:r>
      <w:r w:rsidR="004862BC" w:rsidRPr="00892306">
        <w:rPr>
          <w:color w:val="auto"/>
          <w:sz w:val="24"/>
          <w:szCs w:val="24"/>
        </w:rPr>
        <w:t>181/2025</w:t>
      </w:r>
      <w:r w:rsidR="004862BC" w:rsidRPr="00892306">
        <w:rPr>
          <w:sz w:val="24"/>
          <w:szCs w:val="24"/>
        </w:rPr>
        <w:t>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O presente edital tem por objetivo a constituição do Banco Reserva de Profissionais para a Função Docente Temporária, a ser utilizado na concessão de aulas complementares e convocação de professores em regime de suplência para a Rede Municipal de </w:t>
      </w:r>
      <w:r w:rsidR="00A81B3B">
        <w:rPr>
          <w:sz w:val="24"/>
          <w:szCs w:val="24"/>
        </w:rPr>
        <w:t xml:space="preserve">Ensino para o ano letivo de </w:t>
      </w:r>
      <w:r w:rsidR="00A81B3B" w:rsidRPr="004862BC">
        <w:rPr>
          <w:sz w:val="24"/>
          <w:szCs w:val="24"/>
        </w:rPr>
        <w:t>2026</w:t>
      </w:r>
      <w:r w:rsidRPr="004862BC">
        <w:rPr>
          <w:sz w:val="24"/>
          <w:szCs w:val="24"/>
        </w:rPr>
        <w:t>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1.3. É de inteira responsabilidade do candidato acompanhar a divulgação de todos os atos, editais, avisos, comunicados e outras informações pertinentes a este processo seletivo, os quais serão publicados no Diário Oficial do Município.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O Processo Seletivo Simplificado para a constituição do Banco Reserva de Profissionais para a Função Docente Temporária destina-se exclusivamente à formação de cadastro de reserva, de modo que a convocação será realizada de acordo com a demanda existente na </w:t>
      </w:r>
      <w:r>
        <w:rPr>
          <w:sz w:val="24"/>
          <w:szCs w:val="24"/>
        </w:rPr>
        <w:lastRenderedPageBreak/>
        <w:t>Rede Municipal de Ensino, não garantindo àquele que nele for aprovado, direito subjetivo à convocação.</w:t>
      </w:r>
    </w:p>
    <w:p w:rsidR="000049B0" w:rsidRDefault="000049B0" w:rsidP="000049B0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DA FUNÇÃO DOCENTE TEMPORÁRIA E DOS REQUISITOS NECESSÁRIOS PARA A CONVOCAÇÃO</w:t>
      </w:r>
    </w:p>
    <w:p w:rsidR="000049B0" w:rsidRDefault="000049B0" w:rsidP="000049B0">
      <w:pPr>
        <w:spacing w:before="120" w:after="120"/>
        <w:jc w:val="both"/>
        <w:rPr>
          <w:b/>
          <w:sz w:val="24"/>
          <w:szCs w:val="24"/>
        </w:rPr>
      </w:pP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2.1. Da função, da jornada de trabalho, da remuneração, das atribuições e competências básicas:</w:t>
      </w: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</w:p>
    <w:tbl>
      <w:tblPr>
        <w:tblW w:w="9403" w:type="dxa"/>
        <w:tblInd w:w="-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93"/>
        <w:gridCol w:w="3944"/>
        <w:gridCol w:w="3766"/>
      </w:tblGrid>
      <w:tr w:rsidR="000049B0" w:rsidTr="00E65919">
        <w:tc>
          <w:tcPr>
            <w:tcW w:w="1693" w:type="dxa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242021"/>
                <w:sz w:val="24"/>
                <w:szCs w:val="24"/>
              </w:rPr>
              <w:t>Função:</w:t>
            </w:r>
          </w:p>
        </w:tc>
        <w:tc>
          <w:tcPr>
            <w:tcW w:w="7710" w:type="dxa"/>
            <w:gridSpan w:val="2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242021"/>
                <w:sz w:val="24"/>
                <w:szCs w:val="24"/>
              </w:rPr>
              <w:t>Função Docente Temporária</w:t>
            </w:r>
          </w:p>
        </w:tc>
      </w:tr>
      <w:tr w:rsidR="000049B0" w:rsidTr="00E65919">
        <w:tc>
          <w:tcPr>
            <w:tcW w:w="1693" w:type="dxa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242021"/>
                <w:sz w:val="24"/>
                <w:szCs w:val="24"/>
              </w:rPr>
              <w:t>Jornada de</w:t>
            </w:r>
            <w:r>
              <w:rPr>
                <w:b/>
                <w:color w:val="242021"/>
                <w:sz w:val="24"/>
                <w:szCs w:val="24"/>
              </w:rPr>
              <w:br/>
              <w:t>Trabalho:</w:t>
            </w:r>
          </w:p>
        </w:tc>
        <w:tc>
          <w:tcPr>
            <w:tcW w:w="7710" w:type="dxa"/>
            <w:gridSpan w:val="2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242021"/>
                <w:sz w:val="24"/>
                <w:szCs w:val="24"/>
              </w:rPr>
              <w:t>Até 20 (vinte) horas semanais, podendo, na falta de professores habilitados chegar a 40 (quarenta) horas semanais. Considera-se para efeito de lotação que a convocação/aula complementar poderá ser realizada em carga horária inferior a este limite e estar distribuída entre os turnos matutino e vespertino, de acordo com as necessidades e interesse da Secretaria Municipal de Educação, Esporte e</w:t>
            </w:r>
            <w:r>
              <w:rPr>
                <w:sz w:val="24"/>
                <w:szCs w:val="24"/>
              </w:rPr>
              <w:t xml:space="preserve"> Cultura</w:t>
            </w:r>
            <w:r>
              <w:rPr>
                <w:color w:val="242021"/>
                <w:sz w:val="24"/>
                <w:szCs w:val="24"/>
              </w:rPr>
              <w:t>.</w:t>
            </w:r>
          </w:p>
        </w:tc>
      </w:tr>
      <w:tr w:rsidR="007D6416" w:rsidTr="00E65919">
        <w:trPr>
          <w:trHeight w:val="396"/>
        </w:trPr>
        <w:tc>
          <w:tcPr>
            <w:tcW w:w="1693" w:type="dxa"/>
            <w:vMerge w:val="restart"/>
            <w:vAlign w:val="center"/>
          </w:tcPr>
          <w:p w:rsidR="007D6416" w:rsidRDefault="007D6416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242021"/>
                <w:sz w:val="24"/>
                <w:szCs w:val="24"/>
              </w:rPr>
              <w:t>Remuneração</w:t>
            </w:r>
            <w:r>
              <w:rPr>
                <w:b/>
                <w:color w:val="242021"/>
                <w:sz w:val="24"/>
                <w:szCs w:val="24"/>
              </w:rPr>
              <w:br/>
              <w:t>(para 20 horas</w:t>
            </w:r>
            <w:r>
              <w:rPr>
                <w:b/>
                <w:color w:val="242021"/>
                <w:sz w:val="24"/>
                <w:szCs w:val="24"/>
              </w:rPr>
              <w:br/>
              <w:t>semanais conforme LC 062/2022):</w:t>
            </w:r>
          </w:p>
        </w:tc>
        <w:tc>
          <w:tcPr>
            <w:tcW w:w="3944" w:type="dxa"/>
            <w:vAlign w:val="center"/>
          </w:tcPr>
          <w:p w:rsidR="007D6416" w:rsidRDefault="007D6416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Licenciatura plena</w:t>
            </w:r>
          </w:p>
        </w:tc>
        <w:tc>
          <w:tcPr>
            <w:tcW w:w="3766" w:type="dxa"/>
            <w:vAlign w:val="center"/>
          </w:tcPr>
          <w:p w:rsidR="007D6416" w:rsidRPr="00592BDC" w:rsidRDefault="007D6416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3.203,89</w:t>
            </w:r>
          </w:p>
        </w:tc>
      </w:tr>
      <w:tr w:rsidR="007D6416" w:rsidTr="00E65919">
        <w:trPr>
          <w:trHeight w:val="416"/>
        </w:trPr>
        <w:tc>
          <w:tcPr>
            <w:tcW w:w="1693" w:type="dxa"/>
            <w:vMerge/>
            <w:vAlign w:val="center"/>
          </w:tcPr>
          <w:p w:rsidR="007D6416" w:rsidRDefault="007D6416" w:rsidP="006179F7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4" w:type="dxa"/>
            <w:vAlign w:val="center"/>
          </w:tcPr>
          <w:p w:rsidR="007D6416" w:rsidRDefault="007D6416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Pós-Graduação</w:t>
            </w:r>
          </w:p>
        </w:tc>
        <w:tc>
          <w:tcPr>
            <w:tcW w:w="3766" w:type="dxa"/>
            <w:vAlign w:val="center"/>
          </w:tcPr>
          <w:p w:rsidR="007D6416" w:rsidRPr="00592BDC" w:rsidRDefault="007D6416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3.327,12</w:t>
            </w:r>
          </w:p>
        </w:tc>
      </w:tr>
      <w:tr w:rsidR="007D6416" w:rsidTr="00E65919">
        <w:trPr>
          <w:trHeight w:val="408"/>
        </w:trPr>
        <w:tc>
          <w:tcPr>
            <w:tcW w:w="1693" w:type="dxa"/>
            <w:vMerge/>
            <w:vAlign w:val="center"/>
          </w:tcPr>
          <w:p w:rsidR="007D6416" w:rsidRDefault="007D6416" w:rsidP="006179F7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4" w:type="dxa"/>
            <w:vAlign w:val="center"/>
          </w:tcPr>
          <w:p w:rsidR="007D6416" w:rsidRDefault="007D6416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Mestrado</w:t>
            </w:r>
          </w:p>
        </w:tc>
        <w:tc>
          <w:tcPr>
            <w:tcW w:w="3766" w:type="dxa"/>
            <w:vAlign w:val="center"/>
          </w:tcPr>
          <w:p w:rsidR="007D6416" w:rsidRPr="00592BDC" w:rsidRDefault="007D6416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3.450,34</w:t>
            </w:r>
          </w:p>
        </w:tc>
      </w:tr>
      <w:tr w:rsidR="007D6416" w:rsidTr="00E65919">
        <w:trPr>
          <w:trHeight w:val="414"/>
        </w:trPr>
        <w:tc>
          <w:tcPr>
            <w:tcW w:w="1693" w:type="dxa"/>
            <w:vMerge/>
            <w:vAlign w:val="center"/>
          </w:tcPr>
          <w:p w:rsidR="007D6416" w:rsidRDefault="007D6416" w:rsidP="006179F7">
            <w:pPr>
              <w:widowControl w:val="0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944" w:type="dxa"/>
            <w:vAlign w:val="center"/>
          </w:tcPr>
          <w:p w:rsidR="007D6416" w:rsidRDefault="007D6416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Doutorado</w:t>
            </w:r>
          </w:p>
        </w:tc>
        <w:tc>
          <w:tcPr>
            <w:tcW w:w="3766" w:type="dxa"/>
            <w:vAlign w:val="center"/>
          </w:tcPr>
          <w:p w:rsidR="007D6416" w:rsidRPr="00592BDC" w:rsidRDefault="007D6416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 w:rsidRPr="00592BDC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573,57</w:t>
            </w:r>
          </w:p>
        </w:tc>
      </w:tr>
      <w:tr w:rsidR="000049B0" w:rsidTr="00E65919">
        <w:trPr>
          <w:trHeight w:val="2546"/>
        </w:trPr>
        <w:tc>
          <w:tcPr>
            <w:tcW w:w="1693" w:type="dxa"/>
            <w:vAlign w:val="center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242021"/>
                <w:sz w:val="24"/>
                <w:szCs w:val="24"/>
              </w:rPr>
              <w:t>Atribuições</w:t>
            </w:r>
            <w:r>
              <w:rPr>
                <w:b/>
                <w:color w:val="242021"/>
                <w:sz w:val="24"/>
                <w:szCs w:val="24"/>
              </w:rPr>
              <w:br/>
              <w:t>Básicas:</w:t>
            </w:r>
          </w:p>
        </w:tc>
        <w:tc>
          <w:tcPr>
            <w:tcW w:w="7710" w:type="dxa"/>
            <w:gridSpan w:val="2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color w:val="242021"/>
                <w:sz w:val="24"/>
                <w:szCs w:val="24"/>
              </w:rPr>
              <w:t xml:space="preserve">Atuar na Educação Básica nas etapas do Ensino Infantil e Fundamental; planejar e ministrar as aulas em conformidade com o </w:t>
            </w:r>
            <w:r>
              <w:rPr>
                <w:sz w:val="24"/>
                <w:szCs w:val="24"/>
              </w:rPr>
              <w:t>Currículo de Referência de Mato Grosso do Sul</w:t>
            </w:r>
            <w:r>
              <w:rPr>
                <w:color w:val="242021"/>
                <w:sz w:val="24"/>
                <w:szCs w:val="24"/>
              </w:rPr>
              <w:t xml:space="preserve">, o Projeto Político Pedagógico da Escola Municipal Irene Linda Ziole Crivelli e Centro de Educação Infantil Esmeralda Carvalho Cunha, bem como as legislações inerentes ao exercício do cargo/função; diagnosticar as dificuldades de aprendizagem dos estudantes e propor estratégias de melhorias; avaliar o desempenho dos estudantes por meio de estratégias e instrumentos, com intuito de melhorar a aprendizagem; contribuir para a elevação dos níveis da qualidade do ensino ofertado na unidade escolar da Rede Municipal de Ensino; colaborar com as atividades da escola em articulação com as famílias e com a comunidade; participar das formações continuadas ofertadas pela unidade escolar e pela Secretaria Municipal de Educação </w:t>
            </w:r>
            <w:r>
              <w:rPr>
                <w:sz w:val="24"/>
                <w:szCs w:val="24"/>
              </w:rPr>
              <w:t xml:space="preserve">Cultura e Esportes </w:t>
            </w:r>
            <w:r>
              <w:rPr>
                <w:color w:val="242021"/>
                <w:sz w:val="24"/>
                <w:szCs w:val="24"/>
              </w:rPr>
              <w:t>e demais atribuições previstas no Regimento Escolar; participar e colaborar com e execução de projetos propostos pelas escolas supramencionadas e Semec, sobretudo o cumprimento do regimento escolar da escola de lotação.</w:t>
            </w:r>
          </w:p>
        </w:tc>
      </w:tr>
      <w:tr w:rsidR="000049B0" w:rsidTr="00E65919">
        <w:tc>
          <w:tcPr>
            <w:tcW w:w="1693" w:type="dxa"/>
            <w:vAlign w:val="center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color w:val="242021"/>
                <w:sz w:val="24"/>
                <w:szCs w:val="24"/>
              </w:rPr>
              <w:t>Competências</w:t>
            </w:r>
            <w:r>
              <w:rPr>
                <w:b/>
                <w:color w:val="242021"/>
                <w:sz w:val="24"/>
                <w:szCs w:val="24"/>
              </w:rPr>
              <w:br/>
              <w:t>básicas para</w:t>
            </w:r>
            <w:r>
              <w:rPr>
                <w:b/>
                <w:color w:val="242021"/>
                <w:sz w:val="24"/>
                <w:szCs w:val="24"/>
              </w:rPr>
              <w:br/>
              <w:t>o exercício da</w:t>
            </w:r>
            <w:r>
              <w:rPr>
                <w:b/>
                <w:color w:val="242021"/>
                <w:sz w:val="24"/>
                <w:szCs w:val="24"/>
              </w:rPr>
              <w:br/>
              <w:t xml:space="preserve">função </w:t>
            </w:r>
            <w:r>
              <w:rPr>
                <w:b/>
                <w:color w:val="242021"/>
                <w:sz w:val="24"/>
                <w:szCs w:val="24"/>
              </w:rPr>
              <w:lastRenderedPageBreak/>
              <w:t>docente</w:t>
            </w:r>
            <w:r>
              <w:rPr>
                <w:b/>
                <w:color w:val="242021"/>
                <w:sz w:val="24"/>
                <w:szCs w:val="24"/>
              </w:rPr>
              <w:br/>
              <w:t>temporária:</w:t>
            </w:r>
          </w:p>
        </w:tc>
        <w:tc>
          <w:tcPr>
            <w:tcW w:w="7710" w:type="dxa"/>
            <w:gridSpan w:val="2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color w:val="242021"/>
                <w:sz w:val="24"/>
                <w:szCs w:val="24"/>
              </w:rPr>
              <w:lastRenderedPageBreak/>
              <w:t xml:space="preserve">Ter domínio dos conhecimentos da área de atuação; estimular o estudante à </w:t>
            </w:r>
            <w:r>
              <w:rPr>
                <w:sz w:val="24"/>
                <w:szCs w:val="24"/>
              </w:rPr>
              <w:t>construção contínua do conhecimento; estimular a participação do estudante nas atividades nos diversos ambientes de aprendizagens e nas avaliações externas</w:t>
            </w:r>
            <w:r>
              <w:rPr>
                <w:color w:val="242021"/>
                <w:sz w:val="24"/>
                <w:szCs w:val="24"/>
              </w:rPr>
              <w:t xml:space="preserve">; garantir o desenvolvimento do conteúdo do componente curricular; </w:t>
            </w:r>
            <w:r>
              <w:rPr>
                <w:color w:val="242021"/>
                <w:sz w:val="24"/>
                <w:szCs w:val="24"/>
              </w:rPr>
              <w:lastRenderedPageBreak/>
              <w:t>proporcionar um ambiente saudável que possibilite o aprendizado; estar em contínuo aperfeiçoamento; manter postura ética, respeito, trabalho em equipe e compromisso no ambiente de trabalho; expressar-se com clareza; administrar conflitos, envolver-se em atividades realizadas na/pela escola; manter proximidade com o estudante criando vínculos afetivos com ele e a família; cumprir rigorosamente carga horária de trabalho</w:t>
            </w:r>
          </w:p>
        </w:tc>
      </w:tr>
    </w:tbl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2.1.1. Os valores das remunerações constantes no quadro do subitem 2.1, correspondem à jornada de trabalho de 20 (vinte) horas semanais com base na classe inicial do seu nível de formação, sendo que o valor a ser recebido pelo Profissional Docente Temporário será calculado proporcionalmente à quantidade de horas/aulas efetivamente atribuídas no ato da convocação. Para o Professor Efetivo, as aulas complementares serão calculadas conforme a Classe e Nível do cargo efetivo.</w:t>
      </w: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2.2. A realização do Processo Seletivo Simplificado visa a atender às demandas de profissionais da Secretaria Municipal de Educação, Esporte e Cultura, nas etapas de Ensino Infantil e/ou Fundamental, decorrentes de necessidade temporária, de excepcional interesse público, na forma e nas situações previstas na legislação pertinente, relativas aos Componentes Curriculares:</w:t>
      </w: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</w:p>
    <w:tbl>
      <w:tblPr>
        <w:tblW w:w="905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312"/>
        <w:gridCol w:w="4743"/>
      </w:tblGrid>
      <w:tr w:rsidR="000049B0" w:rsidTr="006179F7">
        <w:trPr>
          <w:trHeight w:val="274"/>
        </w:trPr>
        <w:tc>
          <w:tcPr>
            <w:tcW w:w="4312" w:type="dxa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Componente Curricular</w:t>
            </w:r>
          </w:p>
        </w:tc>
        <w:tc>
          <w:tcPr>
            <w:tcW w:w="4743" w:type="dxa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Requisito de Escolaridade</w:t>
            </w:r>
          </w:p>
        </w:tc>
      </w:tr>
      <w:tr w:rsidR="000049B0" w:rsidTr="006179F7">
        <w:trPr>
          <w:trHeight w:val="564"/>
        </w:trPr>
        <w:tc>
          <w:tcPr>
            <w:tcW w:w="4312" w:type="dxa"/>
            <w:vAlign w:val="center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</w:t>
            </w:r>
          </w:p>
        </w:tc>
        <w:tc>
          <w:tcPr>
            <w:tcW w:w="4743" w:type="dxa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Licenciatura Plena em Arte ou Educação Artística</w:t>
            </w:r>
          </w:p>
        </w:tc>
      </w:tr>
      <w:tr w:rsidR="000049B0" w:rsidTr="006179F7">
        <w:trPr>
          <w:trHeight w:val="548"/>
        </w:trPr>
        <w:tc>
          <w:tcPr>
            <w:tcW w:w="4312" w:type="dxa"/>
            <w:vAlign w:val="center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 Física</w:t>
            </w:r>
          </w:p>
        </w:tc>
        <w:tc>
          <w:tcPr>
            <w:tcW w:w="4743" w:type="dxa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Licenciatura Plena em Educação Física (Registro CREF)</w:t>
            </w:r>
          </w:p>
        </w:tc>
      </w:tr>
      <w:tr w:rsidR="000049B0" w:rsidTr="006179F7">
        <w:trPr>
          <w:trHeight w:val="564"/>
        </w:trPr>
        <w:tc>
          <w:tcPr>
            <w:tcW w:w="4312" w:type="dxa"/>
            <w:vAlign w:val="center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Língua Estrangeira - Inglês</w:t>
            </w:r>
          </w:p>
        </w:tc>
        <w:tc>
          <w:tcPr>
            <w:tcW w:w="4743" w:type="dxa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Licenciatura Plena em Letras (Habilitação Português/Inglês/Literatura)</w:t>
            </w:r>
          </w:p>
        </w:tc>
      </w:tr>
      <w:tr w:rsidR="000049B0" w:rsidTr="006179F7">
        <w:trPr>
          <w:trHeight w:val="564"/>
        </w:trPr>
        <w:tc>
          <w:tcPr>
            <w:tcW w:w="4312" w:type="dxa"/>
            <w:vAlign w:val="center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 Infantil e/ou Anos Iniciais</w:t>
            </w:r>
          </w:p>
        </w:tc>
        <w:tc>
          <w:tcPr>
            <w:tcW w:w="4743" w:type="dxa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Licenciatura Plena em Pedagogia e/ou Normal Superior</w:t>
            </w:r>
          </w:p>
        </w:tc>
      </w:tr>
      <w:tr w:rsidR="000049B0" w:rsidTr="006179F7">
        <w:trPr>
          <w:trHeight w:val="548"/>
        </w:trPr>
        <w:tc>
          <w:tcPr>
            <w:tcW w:w="4312" w:type="dxa"/>
            <w:vAlign w:val="center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 Especial – Deficiência Visual</w:t>
            </w:r>
          </w:p>
        </w:tc>
        <w:tc>
          <w:tcPr>
            <w:tcW w:w="4743" w:type="dxa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 licenciatura plena e pós-graduação </w:t>
            </w:r>
            <w:r>
              <w:rPr>
                <w:i/>
                <w:sz w:val="24"/>
                <w:szCs w:val="24"/>
              </w:rPr>
              <w:t>lato sensu</w:t>
            </w:r>
            <w:r>
              <w:rPr>
                <w:sz w:val="24"/>
                <w:szCs w:val="24"/>
              </w:rPr>
              <w:t xml:space="preserve"> em deficiência visual</w:t>
            </w:r>
          </w:p>
        </w:tc>
      </w:tr>
      <w:tr w:rsidR="000049B0" w:rsidTr="006179F7">
        <w:trPr>
          <w:trHeight w:val="838"/>
        </w:trPr>
        <w:tc>
          <w:tcPr>
            <w:tcW w:w="4312" w:type="dxa"/>
            <w:vAlign w:val="center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 Especial – Intérprete de libras</w:t>
            </w:r>
          </w:p>
        </w:tc>
        <w:tc>
          <w:tcPr>
            <w:tcW w:w="4743" w:type="dxa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 licenciatura plena e certificado de proficiência para tradução e interpretação de libras.</w:t>
            </w:r>
          </w:p>
        </w:tc>
      </w:tr>
      <w:tr w:rsidR="000049B0" w:rsidTr="006179F7">
        <w:trPr>
          <w:trHeight w:val="838"/>
        </w:trPr>
        <w:tc>
          <w:tcPr>
            <w:tcW w:w="4312" w:type="dxa"/>
            <w:vAlign w:val="center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 Especial – Outros</w:t>
            </w:r>
          </w:p>
        </w:tc>
        <w:tc>
          <w:tcPr>
            <w:tcW w:w="4743" w:type="dxa"/>
          </w:tcPr>
          <w:p w:rsidR="000049B0" w:rsidRDefault="000049B0" w:rsidP="006179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Licenciatura Plena em Pedagogia e/ou Normal Superior - Especialização em Educação Especial, Neuropsicopedagogia, Transtorno do Espectro Autista - TEA ou Psicopedagogia</w:t>
            </w:r>
          </w:p>
        </w:tc>
      </w:tr>
    </w:tbl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  <w:r w:rsidRPr="004862BC">
        <w:rPr>
          <w:sz w:val="24"/>
          <w:szCs w:val="24"/>
        </w:rPr>
        <w:lastRenderedPageBreak/>
        <w:t>2.2.1. Os candidatos que possuírem graduação em nível de bacharelado deverão apresentar, no ato da convocação, além do respectivo diploma de conclusão do curso, certificado de complementação pedagógica já concluída, equivalente à licenciatura.</w:t>
      </w: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  <w:r>
        <w:t xml:space="preserve">     </w:t>
      </w:r>
    </w:p>
    <w:p w:rsidR="000049B0" w:rsidRDefault="000049B0" w:rsidP="000049B0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DO CADASTRAMENTO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Poderão se cadastrar: 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 Professores efetivos com carga horária de 20 horas, para Ampliação de Carga Horária, através de Aulas Complementares, conforme lista de inscrição; 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Professores habilitados nas suas respectivas disciplinas para convocação, conforme lista de inscrição; 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3.2. Para o cadastro de Professor Temporário em Educação Especial e Deficiência Visual, o candidato, obrigatoriamente, deverá ter como requisito de escolaridade e especificado no item 2.2.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Para atuar como Professor Temporário em Educação Física, o candidato deve estar devidamente regularizado junto ao Conselho Regional de Educação Física (CREF). </w:t>
      </w:r>
    </w:p>
    <w:p w:rsidR="000049B0" w:rsidRDefault="000049B0" w:rsidP="000049B0">
      <w:pPr>
        <w:shd w:val="clear" w:color="auto" w:fill="FFFFFF" w:themeFill="background1"/>
        <w:spacing w:before="240" w:after="240"/>
        <w:jc w:val="both"/>
        <w:rPr>
          <w:color w:val="1155CC"/>
          <w:sz w:val="24"/>
          <w:szCs w:val="24"/>
          <w:u w:val="single"/>
        </w:rPr>
      </w:pPr>
      <w:r w:rsidRPr="00E65919">
        <w:rPr>
          <w:sz w:val="24"/>
          <w:szCs w:val="24"/>
        </w:rPr>
        <w:t xml:space="preserve">3.4. As inscrições online serão realizadas a partir das 07 horas do </w:t>
      </w:r>
      <w:r w:rsidR="0012727C" w:rsidRPr="004862BC">
        <w:rPr>
          <w:sz w:val="24"/>
          <w:szCs w:val="24"/>
        </w:rPr>
        <w:t xml:space="preserve">dia </w:t>
      </w:r>
      <w:r w:rsidR="00FD6809" w:rsidRPr="004862BC">
        <w:rPr>
          <w:sz w:val="24"/>
          <w:szCs w:val="24"/>
        </w:rPr>
        <w:t>1</w:t>
      </w:r>
      <w:r w:rsidR="00135C07" w:rsidRPr="004862BC">
        <w:rPr>
          <w:sz w:val="24"/>
          <w:szCs w:val="24"/>
        </w:rPr>
        <w:t>1</w:t>
      </w:r>
      <w:r w:rsidRPr="004862BC">
        <w:rPr>
          <w:sz w:val="24"/>
          <w:szCs w:val="24"/>
        </w:rPr>
        <w:t xml:space="preserve"> de novembro de 202</w:t>
      </w:r>
      <w:r w:rsidR="00D81333" w:rsidRPr="004862BC">
        <w:rPr>
          <w:sz w:val="24"/>
          <w:szCs w:val="24"/>
        </w:rPr>
        <w:t>5</w:t>
      </w:r>
      <w:r w:rsidRPr="004862BC">
        <w:rPr>
          <w:sz w:val="24"/>
          <w:szCs w:val="24"/>
        </w:rPr>
        <w:t xml:space="preserve"> até </w:t>
      </w:r>
      <w:r w:rsidR="004862BC" w:rsidRPr="004862BC">
        <w:rPr>
          <w:sz w:val="24"/>
          <w:szCs w:val="24"/>
        </w:rPr>
        <w:t>as</w:t>
      </w:r>
      <w:r w:rsidRPr="004862BC">
        <w:rPr>
          <w:sz w:val="24"/>
          <w:szCs w:val="24"/>
        </w:rPr>
        <w:t xml:space="preserve"> 13 horas do dia </w:t>
      </w:r>
      <w:r w:rsidR="00135C07" w:rsidRPr="004862BC">
        <w:rPr>
          <w:sz w:val="24"/>
          <w:szCs w:val="24"/>
        </w:rPr>
        <w:t>25 de novembro</w:t>
      </w:r>
      <w:r w:rsidRPr="004862BC">
        <w:rPr>
          <w:sz w:val="24"/>
          <w:szCs w:val="24"/>
        </w:rPr>
        <w:t xml:space="preserve"> de 202</w:t>
      </w:r>
      <w:r w:rsidR="00D81333" w:rsidRPr="004862BC">
        <w:rPr>
          <w:sz w:val="24"/>
          <w:szCs w:val="24"/>
        </w:rPr>
        <w:t>5</w:t>
      </w:r>
      <w:r w:rsidRPr="00E65919">
        <w:rPr>
          <w:sz w:val="24"/>
          <w:szCs w:val="24"/>
        </w:rPr>
        <w:t>, (horário MS), nos links abaixo, que também serão disponibilizados no site da prefeitura “</w:t>
      </w:r>
      <w:hyperlink r:id="rId6">
        <w:r w:rsidRPr="00E65919">
          <w:rPr>
            <w:color w:val="0000FF"/>
            <w:sz w:val="24"/>
            <w:szCs w:val="24"/>
            <w:u w:val="single"/>
          </w:rPr>
          <w:t>https://www.taquarussu.ms.gov.br</w:t>
        </w:r>
      </w:hyperlink>
      <w:r w:rsidRPr="00E65919">
        <w:rPr>
          <w:color w:val="1155CC"/>
          <w:sz w:val="24"/>
          <w:szCs w:val="24"/>
          <w:u w:val="single"/>
        </w:rPr>
        <w:t>”</w:t>
      </w:r>
      <w:r>
        <w:rPr>
          <w:color w:val="1155CC"/>
          <w:sz w:val="24"/>
          <w:szCs w:val="24"/>
          <w:u w:val="single"/>
        </w:rPr>
        <w:t xml:space="preserve"> </w:t>
      </w:r>
    </w:p>
    <w:p w:rsidR="000049B0" w:rsidRPr="00D849C8" w:rsidRDefault="000049B0" w:rsidP="000049B0">
      <w:pPr>
        <w:spacing w:before="240" w:after="240"/>
        <w:jc w:val="both"/>
        <w:rPr>
          <w:b/>
          <w:sz w:val="24"/>
          <w:szCs w:val="24"/>
        </w:rPr>
      </w:pPr>
      <w:r w:rsidRPr="00D849C8">
        <w:rPr>
          <w:b/>
          <w:sz w:val="24"/>
          <w:szCs w:val="24"/>
        </w:rPr>
        <w:t xml:space="preserve">I - Ampliação de Carga Horária (Aulas Complementares): </w:t>
      </w:r>
      <w:hyperlink r:id="rId7" w:history="1">
        <w:r w:rsidR="00DD57B9" w:rsidRPr="000D2FB3">
          <w:rPr>
            <w:rStyle w:val="Hyperlink"/>
          </w:rPr>
          <w:t>https://forms.gle/zMGgyFu1g6RYa4tR7</w:t>
        </w:r>
      </w:hyperlink>
    </w:p>
    <w:p w:rsidR="000049B0" w:rsidRDefault="000049B0" w:rsidP="000049B0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 </w:t>
      </w:r>
      <w:bookmarkStart w:id="0" w:name="_heading=h.gjdgxs" w:colFirst="0" w:colLast="0"/>
      <w:bookmarkEnd w:id="0"/>
      <w:r>
        <w:rPr>
          <w:b/>
          <w:sz w:val="24"/>
          <w:szCs w:val="24"/>
        </w:rPr>
        <w:t xml:space="preserve">- Convocação de Professor Substituto: </w:t>
      </w:r>
      <w:hyperlink r:id="rId8" w:history="1">
        <w:r w:rsidR="00DD57B9" w:rsidRPr="003042BD">
          <w:rPr>
            <w:rStyle w:val="Hyperlink"/>
          </w:rPr>
          <w:t>https://forms.gle/Hka2sJizsG3AxDrz9</w:t>
        </w:r>
      </w:hyperlink>
      <w:r>
        <w:t xml:space="preserve"> 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Para realizar a inscrição, o candidato </w:t>
      </w:r>
      <w:r w:rsidRPr="00A32EA6">
        <w:rPr>
          <w:b/>
          <w:bCs/>
          <w:sz w:val="24"/>
          <w:szCs w:val="24"/>
        </w:rPr>
        <w:t xml:space="preserve">DEVERÁ </w:t>
      </w:r>
      <w:r>
        <w:rPr>
          <w:b/>
          <w:bCs/>
          <w:sz w:val="24"/>
          <w:szCs w:val="24"/>
        </w:rPr>
        <w:t xml:space="preserve">FAZER LOGIN COM </w:t>
      </w:r>
      <w:r w:rsidRPr="00A32EA6">
        <w:rPr>
          <w:b/>
          <w:bCs/>
          <w:sz w:val="24"/>
          <w:szCs w:val="24"/>
        </w:rPr>
        <w:t xml:space="preserve">UM E-MAIL </w:t>
      </w:r>
      <w:r>
        <w:rPr>
          <w:b/>
          <w:bCs/>
          <w:sz w:val="24"/>
          <w:szCs w:val="24"/>
        </w:rPr>
        <w:t xml:space="preserve">E SENHA </w:t>
      </w:r>
      <w:r w:rsidRPr="00A32EA6">
        <w:rPr>
          <w:b/>
          <w:bCs/>
          <w:sz w:val="24"/>
          <w:szCs w:val="24"/>
        </w:rPr>
        <w:t>DO GOOGLE</w:t>
      </w:r>
      <w:r>
        <w:rPr>
          <w:sz w:val="24"/>
          <w:szCs w:val="24"/>
        </w:rPr>
        <w:t>, tendo em vista que serão anexados os documentos comprobatórios da formação acadêmica e da prova de títulos, que serão armazenados automaticamente em uma conta do Google Drive da Secretaria Municipal de Educação, Esporte e Cultura.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Durante da inscrição, conforme item 3.5, </w:t>
      </w:r>
      <w:r w:rsidRPr="00305990">
        <w:rPr>
          <w:b/>
          <w:sz w:val="24"/>
          <w:szCs w:val="24"/>
        </w:rPr>
        <w:t>DEVERÃO</w:t>
      </w:r>
      <w:r>
        <w:rPr>
          <w:sz w:val="24"/>
          <w:szCs w:val="24"/>
        </w:rPr>
        <w:t xml:space="preserve"> ser anexados nas questões específicas os documentos e certificados do candidato para pontuação na prova de títulos (GRADUAÇÃO, CURSOS e TEMPO DE SERVIÇO), além do certificado de formação profissional necessário para exercer o cargo selecionado.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Após preencher o formulário online com os devidos anexos o candidato deverá clicar na opção </w:t>
      </w:r>
      <w:r>
        <w:rPr>
          <w:b/>
          <w:sz w:val="24"/>
          <w:szCs w:val="24"/>
        </w:rPr>
        <w:t>ENVIAR</w:t>
      </w:r>
      <w:r>
        <w:rPr>
          <w:sz w:val="24"/>
          <w:szCs w:val="24"/>
        </w:rPr>
        <w:t xml:space="preserve"> para a conclusão de sua inscrição, recebendo no e-mail informado, a confirmação da mesma. </w:t>
      </w:r>
    </w:p>
    <w:p w:rsidR="000049B0" w:rsidRPr="004F3D39" w:rsidRDefault="000049B0" w:rsidP="000049B0">
      <w:pPr>
        <w:shd w:val="clear" w:color="auto" w:fill="FFFFFF" w:themeFill="background1"/>
        <w:spacing w:before="240" w:after="240"/>
        <w:jc w:val="both"/>
        <w:rPr>
          <w:b/>
          <w:sz w:val="24"/>
          <w:szCs w:val="24"/>
        </w:rPr>
      </w:pPr>
      <w:r w:rsidRPr="004F3D39">
        <w:rPr>
          <w:sz w:val="24"/>
          <w:szCs w:val="24"/>
        </w:rPr>
        <w:lastRenderedPageBreak/>
        <w:t xml:space="preserve">3.8. No ato da inscrição online, o candidato deverá optar por </w:t>
      </w:r>
      <w:r w:rsidRPr="004F3D39">
        <w:rPr>
          <w:b/>
          <w:sz w:val="24"/>
          <w:szCs w:val="24"/>
        </w:rPr>
        <w:t>apenas uma</w:t>
      </w:r>
      <w:r w:rsidRPr="004F3D39">
        <w:rPr>
          <w:sz w:val="24"/>
          <w:szCs w:val="24"/>
        </w:rPr>
        <w:t xml:space="preserve"> das duas opções de cadastro constantes no subitem 3.4. </w:t>
      </w:r>
      <w:r w:rsidRPr="004F3D39">
        <w:rPr>
          <w:b/>
          <w:sz w:val="24"/>
          <w:szCs w:val="24"/>
        </w:rPr>
        <w:t>NÃO SERÁ</w:t>
      </w:r>
      <w:r w:rsidRPr="004F3D39">
        <w:rPr>
          <w:sz w:val="24"/>
          <w:szCs w:val="24"/>
        </w:rPr>
        <w:t xml:space="preserve"> </w:t>
      </w:r>
      <w:r w:rsidRPr="004F3D39">
        <w:rPr>
          <w:b/>
          <w:sz w:val="24"/>
          <w:szCs w:val="24"/>
        </w:rPr>
        <w:t>CONSIDERADA A INSCRIÇÃO DE CANDIDATO NA OPÇÃO QUE NÃO SE ENQUADRE NA SUA CONDIÇÃO (PROFESSOR EFETIVO OU CONVOCADO).</w:t>
      </w:r>
    </w:p>
    <w:p w:rsidR="000049B0" w:rsidRDefault="000049B0" w:rsidP="000049B0">
      <w:pPr>
        <w:shd w:val="clear" w:color="auto" w:fill="FFFFFF" w:themeFill="background1"/>
        <w:tabs>
          <w:tab w:val="left" w:pos="9213"/>
        </w:tabs>
        <w:spacing w:before="240" w:after="240"/>
        <w:jc w:val="both"/>
        <w:rPr>
          <w:color w:val="FF0000"/>
          <w:sz w:val="24"/>
          <w:szCs w:val="24"/>
        </w:rPr>
      </w:pPr>
      <w:r w:rsidRPr="004F3D39">
        <w:rPr>
          <w:sz w:val="24"/>
          <w:szCs w:val="24"/>
        </w:rPr>
        <w:t>3.9. Será permitido ao candidato inscrever-se para até dois componentes curriculares diferentes, desde que detenha o requisito exigido para tanto (é obrigatório anex</w:t>
      </w:r>
      <w:r w:rsidR="00744D95">
        <w:rPr>
          <w:sz w:val="24"/>
          <w:szCs w:val="24"/>
        </w:rPr>
        <w:t>ar o certificado de graduação).</w:t>
      </w:r>
    </w:p>
    <w:p w:rsidR="000049B0" w:rsidRDefault="000049B0" w:rsidP="000049B0">
      <w:pPr>
        <w:shd w:val="clear" w:color="auto" w:fill="FFFFFF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3.10. As informações prestadas no preenchimento do formulário são de inteira responsabilidade do candidato, sendo que qualquer falsidade ou inexatidão nos dados e nos documentos apresentados pelo candidato, apuradas a qualquer tempo, acarretarão a anulação de sua inscrição, e responsabilização segundo os ditames legais.</w:t>
      </w:r>
    </w:p>
    <w:p w:rsidR="000049B0" w:rsidRDefault="000049B0" w:rsidP="000049B0">
      <w:pPr>
        <w:shd w:val="clear" w:color="auto" w:fill="FFFFFF"/>
        <w:spacing w:before="240" w:after="240"/>
        <w:jc w:val="both"/>
        <w:rPr>
          <w:color w:val="FF0000"/>
          <w:sz w:val="24"/>
          <w:szCs w:val="24"/>
        </w:rPr>
      </w:pPr>
      <w:r w:rsidRPr="004862BC">
        <w:rPr>
          <w:sz w:val="24"/>
          <w:szCs w:val="24"/>
        </w:rPr>
        <w:t>3.11.</w:t>
      </w:r>
      <w:r w:rsidRPr="004862BC">
        <w:rPr>
          <w:b/>
          <w:sz w:val="24"/>
          <w:szCs w:val="24"/>
        </w:rPr>
        <w:t xml:space="preserve"> </w:t>
      </w:r>
      <w:r w:rsidRPr="004862BC">
        <w:rPr>
          <w:sz w:val="24"/>
          <w:szCs w:val="24"/>
        </w:rPr>
        <w:t>O candidato que se inscrever deverá ter formação em curso de licenciatura plena devidamente reconhecida pelo MEC, na área de atuação pretendida ou documento (declaração) que comprove estar cursando o último ano em curso de licenciatura nos casos de não habilitado</w:t>
      </w:r>
      <w:r w:rsidRPr="004862BC">
        <w:rPr>
          <w:color w:val="FF0000"/>
          <w:sz w:val="24"/>
          <w:szCs w:val="24"/>
        </w:rPr>
        <w:t>.</w:t>
      </w:r>
    </w:p>
    <w:p w:rsidR="000049B0" w:rsidRPr="004F3D39" w:rsidRDefault="000049B0" w:rsidP="000049B0">
      <w:pPr>
        <w:shd w:val="clear" w:color="auto" w:fill="FFFFFF"/>
        <w:spacing w:before="240" w:after="240"/>
        <w:jc w:val="both"/>
        <w:rPr>
          <w:sz w:val="24"/>
          <w:szCs w:val="24"/>
        </w:rPr>
      </w:pPr>
      <w:r w:rsidRPr="004F3D39">
        <w:rPr>
          <w:sz w:val="24"/>
          <w:szCs w:val="24"/>
        </w:rPr>
        <w:t>3.12.</w:t>
      </w:r>
      <w:r w:rsidRPr="004F3D39">
        <w:rPr>
          <w:b/>
          <w:sz w:val="24"/>
          <w:szCs w:val="24"/>
        </w:rPr>
        <w:t xml:space="preserve"> </w:t>
      </w:r>
      <w:r w:rsidRPr="004F3D39">
        <w:rPr>
          <w:sz w:val="24"/>
          <w:szCs w:val="24"/>
        </w:rPr>
        <w:t>O interessado poderá se inscrever nas disciplinas de acordo com a licenciatura e/ou habilitação.</w:t>
      </w:r>
    </w:p>
    <w:p w:rsidR="000049B0" w:rsidRDefault="000049B0" w:rsidP="000049B0">
      <w:pPr>
        <w:tabs>
          <w:tab w:val="left" w:pos="9213"/>
        </w:tabs>
        <w:spacing w:before="240" w:after="240"/>
        <w:jc w:val="both"/>
        <w:rPr>
          <w:sz w:val="24"/>
          <w:szCs w:val="24"/>
        </w:rPr>
      </w:pPr>
      <w:bookmarkStart w:id="1" w:name="_heading=h.30j0zll" w:colFirst="0" w:colLast="0"/>
      <w:bookmarkEnd w:id="1"/>
      <w:r w:rsidRPr="004F3D39">
        <w:rPr>
          <w:sz w:val="24"/>
          <w:szCs w:val="24"/>
        </w:rPr>
        <w:t>3.13. As inscrições só serão validadas se o diploma de graduação assegurar o direito de lecionar na área em que o candidato se inscreveu.</w:t>
      </w:r>
      <w:r>
        <w:rPr>
          <w:sz w:val="24"/>
          <w:szCs w:val="24"/>
        </w:rPr>
        <w:t xml:space="preserve"> </w:t>
      </w:r>
    </w:p>
    <w:p w:rsidR="000049B0" w:rsidRDefault="000049B0" w:rsidP="000049B0">
      <w:pPr>
        <w:tabs>
          <w:tab w:val="left" w:pos="9213"/>
        </w:tabs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3.14. A Secretaria Municipal de Educação e a Comissão Organizadora publicará no Diário oficial do município bem como na página da prefeitura a relação nominal dos candidatos inscritos no processo seletivo. </w:t>
      </w:r>
    </w:p>
    <w:p w:rsidR="000049B0" w:rsidRPr="004F3D39" w:rsidRDefault="000049B0" w:rsidP="000049B0">
      <w:pPr>
        <w:spacing w:before="240" w:after="240"/>
        <w:jc w:val="both"/>
        <w:rPr>
          <w:sz w:val="24"/>
          <w:szCs w:val="24"/>
        </w:rPr>
      </w:pPr>
      <w:r w:rsidRPr="004F3D39">
        <w:rPr>
          <w:sz w:val="24"/>
          <w:szCs w:val="24"/>
        </w:rPr>
        <w:t xml:space="preserve">3.15. A relação com os nomes dos candidatos </w:t>
      </w:r>
      <w:r w:rsidR="004256E2">
        <w:rPr>
          <w:sz w:val="24"/>
          <w:szCs w:val="24"/>
        </w:rPr>
        <w:t xml:space="preserve">inscritos </w:t>
      </w:r>
      <w:r w:rsidRPr="004F3D39">
        <w:rPr>
          <w:sz w:val="24"/>
          <w:szCs w:val="24"/>
        </w:rPr>
        <w:t>para o exercício da função docente do ano letivo de 202</w:t>
      </w:r>
      <w:r w:rsidR="002F29E3">
        <w:rPr>
          <w:sz w:val="24"/>
          <w:szCs w:val="24"/>
        </w:rPr>
        <w:t>6</w:t>
      </w:r>
      <w:r w:rsidRPr="004F3D39">
        <w:rPr>
          <w:sz w:val="24"/>
          <w:szCs w:val="24"/>
        </w:rPr>
        <w:t xml:space="preserve"> está prevista para ser publicada no Diário Oficial do Município no dia </w:t>
      </w:r>
      <w:r w:rsidR="00135C07" w:rsidRPr="004862BC">
        <w:rPr>
          <w:sz w:val="24"/>
          <w:szCs w:val="24"/>
        </w:rPr>
        <w:t>28</w:t>
      </w:r>
      <w:r w:rsidR="00135C07">
        <w:rPr>
          <w:sz w:val="24"/>
          <w:szCs w:val="24"/>
          <w:highlight w:val="yellow"/>
        </w:rPr>
        <w:t xml:space="preserve"> </w:t>
      </w:r>
      <w:r w:rsidR="00135C07" w:rsidRPr="004862BC">
        <w:rPr>
          <w:sz w:val="24"/>
          <w:szCs w:val="24"/>
        </w:rPr>
        <w:t>de novembro</w:t>
      </w:r>
      <w:r w:rsidRPr="004862BC">
        <w:rPr>
          <w:sz w:val="24"/>
          <w:szCs w:val="24"/>
        </w:rPr>
        <w:t xml:space="preserve"> de 202</w:t>
      </w:r>
      <w:r w:rsidR="002F29E3" w:rsidRPr="004862BC">
        <w:rPr>
          <w:sz w:val="24"/>
          <w:szCs w:val="24"/>
        </w:rPr>
        <w:t>5</w:t>
      </w:r>
      <w:r w:rsidRPr="004F3D39">
        <w:rPr>
          <w:sz w:val="24"/>
          <w:szCs w:val="24"/>
        </w:rPr>
        <w:t>, por ordem de classificação na área de at</w:t>
      </w:r>
      <w:r w:rsidR="004256E2">
        <w:rPr>
          <w:sz w:val="24"/>
          <w:szCs w:val="24"/>
        </w:rPr>
        <w:t>uação escolhida pelo candidato.</w:t>
      </w:r>
    </w:p>
    <w:p w:rsidR="000049B0" w:rsidRDefault="000049B0" w:rsidP="000049B0">
      <w:pPr>
        <w:spacing w:before="240" w:after="240"/>
        <w:jc w:val="both"/>
        <w:rPr>
          <w:color w:val="FF0000"/>
          <w:sz w:val="24"/>
          <w:szCs w:val="24"/>
        </w:rPr>
      </w:pPr>
      <w:r w:rsidRPr="004F3D39">
        <w:rPr>
          <w:sz w:val="24"/>
          <w:szCs w:val="24"/>
        </w:rPr>
        <w:t>3.16. Após a publicação, o candidato que se sentir prejudicado terá 02 (dois) dias úteis, a partir da data da publicação, para apresentar recurso, fundamentado com fatos e dados</w:t>
      </w:r>
      <w:r w:rsidRPr="004F3D39">
        <w:rPr>
          <w:color w:val="FF0000"/>
          <w:sz w:val="24"/>
          <w:szCs w:val="24"/>
        </w:rPr>
        <w:t>.</w:t>
      </w:r>
    </w:p>
    <w:p w:rsidR="000049B0" w:rsidRDefault="000049B0" w:rsidP="000049B0">
      <w:pPr>
        <w:tabs>
          <w:tab w:val="left" w:pos="2805"/>
        </w:tabs>
        <w:spacing w:before="120" w:after="120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DA AVALIAÇÃO CURRICULAR (PROVA DE TÍTULOS) 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 w:rsidRPr="004862BC">
        <w:rPr>
          <w:sz w:val="24"/>
          <w:szCs w:val="24"/>
        </w:rPr>
        <w:t>4.1. Será considerado certificados originais digitalizados em colorido e/ou cópia autenticada em cartório. Estes deverão ser anexados obrigatoriamente em formato PDF, frente e verso, em único arquivo legível e sem rasuras, no local indicado para cada item.</w:t>
      </w:r>
    </w:p>
    <w:p w:rsidR="00C45559" w:rsidRDefault="00C45559" w:rsidP="000049B0">
      <w:pPr>
        <w:spacing w:before="240" w:after="240"/>
        <w:jc w:val="both"/>
        <w:rPr>
          <w:sz w:val="24"/>
          <w:szCs w:val="24"/>
        </w:rPr>
      </w:pPr>
    </w:p>
    <w:p w:rsidR="000049B0" w:rsidRPr="00062E77" w:rsidRDefault="000049B0" w:rsidP="000049B0">
      <w:pPr>
        <w:spacing w:before="240" w:after="240"/>
        <w:jc w:val="both"/>
        <w:rPr>
          <w:color w:val="auto"/>
          <w:sz w:val="24"/>
          <w:szCs w:val="24"/>
        </w:rPr>
      </w:pPr>
      <w:r w:rsidRPr="00062E77">
        <w:rPr>
          <w:color w:val="auto"/>
          <w:sz w:val="24"/>
          <w:szCs w:val="24"/>
        </w:rPr>
        <w:lastRenderedPageBreak/>
        <w:t xml:space="preserve">§ 1º Será OBRIGATÓRIO informar o NOME DO CANDIDATO em cada um dos arquivos anexados. Ex: </w:t>
      </w:r>
      <w:r w:rsidRPr="00062E77">
        <w:rPr>
          <w:i/>
          <w:iCs/>
          <w:color w:val="auto"/>
          <w:sz w:val="24"/>
          <w:szCs w:val="24"/>
        </w:rPr>
        <w:t>FULANO DE TAL – GRADUAÇÃO, FULANO DE TAL – TEMPO DE SERVIÇO, FULANO DE TAL – CURSOS.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§ 2º Os documentos anexados que não estiverem de acordo com o item 4.1 serão anulados.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 w:rsidRPr="004862BC">
        <w:rPr>
          <w:sz w:val="24"/>
          <w:szCs w:val="24"/>
        </w:rPr>
        <w:t>4.2. O candidato deverá anexar Certificado ou Declaração de curso na área pretendida.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 w:rsidRPr="00E06AE5">
        <w:rPr>
          <w:sz w:val="24"/>
          <w:szCs w:val="24"/>
        </w:rPr>
        <w:t>4.3. Cada título será avaliado de acordo com a carga horária expressa, não sendo permitida a soma de carga horária de mais de um título para o mesmo item.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4.4. Não serão aceitos certificados que não expressem com clareza, o objetivo do evento, carga horária, conteúdo programático, registro e que não seja expressamente da área educacional.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4.5. Os títulos enviados serão de inteira responsabilidade do candidato, ficando a comissão examinadora do processo seletivo no direito de excluí-lo da seleção, caso seja comprovado inverdade nos dados fornecidos, falsidade nos certificados apresentados ou a omissão de informações requeridas pela mesma.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Serão considerados válidos, para fins de contagem de pontuação, os títulos de curso de aperfeiçoamento apresentados e emitidos de outubro de </w:t>
      </w:r>
      <w:r w:rsidR="005D6B61" w:rsidRPr="004862BC">
        <w:rPr>
          <w:sz w:val="24"/>
          <w:szCs w:val="24"/>
        </w:rPr>
        <w:t>2020</w:t>
      </w:r>
      <w:r w:rsidRPr="004862BC">
        <w:rPr>
          <w:sz w:val="24"/>
          <w:szCs w:val="24"/>
        </w:rPr>
        <w:t xml:space="preserve"> até 31 de outubro</w:t>
      </w:r>
      <w:r w:rsidR="005D6B61" w:rsidRPr="004862BC">
        <w:rPr>
          <w:sz w:val="24"/>
          <w:szCs w:val="24"/>
        </w:rPr>
        <w:t xml:space="preserve"> de 2025</w:t>
      </w:r>
      <w:r w:rsidRPr="004862BC">
        <w:rPr>
          <w:sz w:val="24"/>
          <w:szCs w:val="24"/>
        </w:rPr>
        <w:t>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4.7. Após a efetivação da inscrição online, o candidato receberá no e-mail cadastrado cópia dos dados fornecidos como confirmação da inscrição.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4.8. O prazo para o envio dos títulos será respeitado rigorosamente o estabelecido no item 3.4, e o candidato que realizar a inscrição on-line e não anexar os títulos, pontuará zero na classificação final.</w:t>
      </w:r>
    </w:p>
    <w:p w:rsidR="000049B0" w:rsidRPr="00033293" w:rsidRDefault="000049B0" w:rsidP="000049B0">
      <w:pPr>
        <w:spacing w:before="240" w:after="240"/>
        <w:jc w:val="both"/>
        <w:rPr>
          <w:color w:val="auto"/>
          <w:sz w:val="24"/>
          <w:szCs w:val="24"/>
        </w:rPr>
      </w:pPr>
      <w:r w:rsidRPr="00033293">
        <w:rPr>
          <w:color w:val="auto"/>
          <w:sz w:val="24"/>
          <w:szCs w:val="24"/>
        </w:rPr>
        <w:t>4.9. A relação com os nomes dos candidatos classificados com pontuação total, sendo deferida ou indeferida para o exercício da funç</w:t>
      </w:r>
      <w:r w:rsidR="005D6B61" w:rsidRPr="00033293">
        <w:rPr>
          <w:color w:val="auto"/>
          <w:sz w:val="24"/>
          <w:szCs w:val="24"/>
        </w:rPr>
        <w:t>ão docente do ano letivo de 2026</w:t>
      </w:r>
      <w:r w:rsidRPr="00033293">
        <w:rPr>
          <w:color w:val="auto"/>
          <w:sz w:val="24"/>
          <w:szCs w:val="24"/>
        </w:rPr>
        <w:t xml:space="preserve"> está prevista para ser publicada no Diário Oficial da Assomasul </w:t>
      </w:r>
      <w:hyperlink r:id="rId9" w:history="1">
        <w:r w:rsidRPr="00033293">
          <w:rPr>
            <w:rStyle w:val="Hyperlink"/>
            <w:color w:val="auto"/>
            <w:sz w:val="24"/>
            <w:szCs w:val="24"/>
          </w:rPr>
          <w:t>https://www.diariooficialms.com.br/assomasul</w:t>
        </w:r>
      </w:hyperlink>
      <w:r w:rsidRPr="00033293">
        <w:rPr>
          <w:color w:val="auto"/>
          <w:sz w:val="24"/>
          <w:szCs w:val="24"/>
        </w:rPr>
        <w:t xml:space="preserve"> e na página da Prefeitura Municipal de Taquarussu - </w:t>
      </w:r>
      <w:hyperlink r:id="rId10" w:history="1">
        <w:r w:rsidRPr="00033293">
          <w:rPr>
            <w:rStyle w:val="Hyperlink"/>
            <w:color w:val="auto"/>
            <w:sz w:val="24"/>
            <w:szCs w:val="24"/>
          </w:rPr>
          <w:t>https://taquarussu.ms.gov.br/</w:t>
        </w:r>
      </w:hyperlink>
      <w:r w:rsidR="00FD6809" w:rsidRPr="00033293">
        <w:rPr>
          <w:color w:val="auto"/>
          <w:sz w:val="24"/>
          <w:szCs w:val="24"/>
        </w:rPr>
        <w:t xml:space="preserve"> </w:t>
      </w:r>
      <w:r w:rsidR="00D81333" w:rsidRPr="00033293">
        <w:rPr>
          <w:color w:val="auto"/>
          <w:sz w:val="24"/>
          <w:szCs w:val="24"/>
        </w:rPr>
        <w:t xml:space="preserve">no dia </w:t>
      </w:r>
      <w:r w:rsidR="00135C07" w:rsidRPr="00033293">
        <w:rPr>
          <w:color w:val="auto"/>
          <w:sz w:val="24"/>
          <w:szCs w:val="24"/>
        </w:rPr>
        <w:t>05</w:t>
      </w:r>
      <w:r w:rsidRPr="00033293">
        <w:rPr>
          <w:color w:val="auto"/>
          <w:sz w:val="24"/>
          <w:szCs w:val="24"/>
        </w:rPr>
        <w:t xml:space="preserve"> de dezembro de 202</w:t>
      </w:r>
      <w:r w:rsidR="00D81333" w:rsidRPr="00033293">
        <w:rPr>
          <w:color w:val="auto"/>
          <w:sz w:val="24"/>
          <w:szCs w:val="24"/>
        </w:rPr>
        <w:t>5</w:t>
      </w:r>
      <w:r w:rsidRPr="00033293">
        <w:rPr>
          <w:color w:val="auto"/>
          <w:sz w:val="24"/>
          <w:szCs w:val="24"/>
        </w:rPr>
        <w:t xml:space="preserve">, por ordem de classificação na área de atuação escolhida pelo candidato. </w:t>
      </w:r>
    </w:p>
    <w:p w:rsidR="00DF3939" w:rsidRDefault="000049B0" w:rsidP="00317BDB">
      <w:pPr>
        <w:spacing w:before="240" w:after="240"/>
        <w:jc w:val="both"/>
        <w:rPr>
          <w:sz w:val="24"/>
          <w:szCs w:val="24"/>
        </w:rPr>
      </w:pPr>
      <w:r w:rsidRPr="004F3D39">
        <w:rPr>
          <w:sz w:val="24"/>
          <w:szCs w:val="24"/>
        </w:rPr>
        <w:t xml:space="preserve">4.10.  </w:t>
      </w:r>
      <w:r w:rsidR="00DF3939">
        <w:rPr>
          <w:sz w:val="24"/>
          <w:szCs w:val="24"/>
        </w:rPr>
        <w:t>Após a publicação do resultado preliminar,</w:t>
      </w:r>
      <w:r w:rsidRPr="004F3D39">
        <w:rPr>
          <w:sz w:val="24"/>
          <w:szCs w:val="24"/>
        </w:rPr>
        <w:t xml:space="preserve"> o candidato que se sentir prejudicado </w:t>
      </w:r>
      <w:r w:rsidR="00DF3939">
        <w:rPr>
          <w:sz w:val="24"/>
          <w:szCs w:val="24"/>
        </w:rPr>
        <w:t xml:space="preserve">poderá interpor recurso, por escrito, no prazo de 02 (dois) dias úteis contados a partir da data da referida publicação. </w:t>
      </w:r>
    </w:p>
    <w:p w:rsidR="00DF3939" w:rsidRDefault="00DF3939" w:rsidP="00317BDB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4.10.1. O recurso deverá ser apresentado mediante requerimento fundamentado, contendo fatos e dados que justifiquem a solicitação.</w:t>
      </w:r>
    </w:p>
    <w:p w:rsidR="00DF3939" w:rsidRDefault="00DF3939" w:rsidP="00DF3939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4.10.2. </w:t>
      </w:r>
      <w:r w:rsidRPr="00DF3939">
        <w:rPr>
          <w:sz w:val="24"/>
          <w:szCs w:val="24"/>
        </w:rPr>
        <w:t xml:space="preserve">Concluída a análise dos recursos, a </w:t>
      </w:r>
      <w:r w:rsidRPr="00DF3939">
        <w:rPr>
          <w:rStyle w:val="Forte"/>
          <w:b w:val="0"/>
          <w:sz w:val="24"/>
          <w:szCs w:val="24"/>
        </w:rPr>
        <w:t>Secretaria Municipal de Educação</w:t>
      </w:r>
      <w:r w:rsidRPr="00DF3939">
        <w:rPr>
          <w:sz w:val="24"/>
          <w:szCs w:val="24"/>
        </w:rPr>
        <w:t xml:space="preserve"> publicará a </w:t>
      </w:r>
      <w:r w:rsidRPr="00DF3939">
        <w:rPr>
          <w:rStyle w:val="Forte"/>
          <w:b w:val="0"/>
          <w:sz w:val="24"/>
          <w:szCs w:val="24"/>
        </w:rPr>
        <w:t>homologação do resultado final.</w:t>
      </w:r>
    </w:p>
    <w:p w:rsidR="000049B0" w:rsidRDefault="000049B0" w:rsidP="00317BDB">
      <w:pPr>
        <w:spacing w:before="240" w:after="2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5. DA SELEÇÃO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Serão selecionados os candidatos de acordo com a pontuação obtida, mediante comprovação documental de titulação e capacitação, cujo nome conste na relação de aprovados no Processo Seletivo Simplificado nº </w:t>
      </w:r>
      <w:r w:rsidR="00317BDB" w:rsidRPr="004862BC">
        <w:rPr>
          <w:sz w:val="24"/>
          <w:szCs w:val="24"/>
        </w:rPr>
        <w:t>009/2025</w:t>
      </w:r>
      <w:r w:rsidRPr="004862BC">
        <w:rPr>
          <w:sz w:val="24"/>
          <w:szCs w:val="24"/>
        </w:rPr>
        <w:t>,</w:t>
      </w:r>
      <w:r>
        <w:rPr>
          <w:sz w:val="24"/>
          <w:szCs w:val="24"/>
        </w:rPr>
        <w:t xml:space="preserve"> para a constituição do Banco Reserva de profissionais para a função docente temporária na rede municipal de ensino, divulgado no Diário Oficial do município.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5.2. A relação dos candidatos para Ampliação de Carga Horária e Convocação será de acordo com a pontuação obtida após a contagem dos títulos enviados pelos candidatos.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Caso haja empate na classificação, no desempate serão observados respectivamente os seguintes critérios: 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I- Maior tempo de serviço no magistério;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II- Maior idade.</w:t>
      </w:r>
    </w:p>
    <w:p w:rsidR="000049B0" w:rsidRDefault="000049B0" w:rsidP="000049B0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6. DA LOTAÇÃO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6.1. Primeiramente serão lotados os professores efetivos inscritos para Ampliação de Carga Horária através de aulas complementares, posteriormente os professores que se inscreveram para convocação, obedecendo a ordem de classificação do processo seletivo simplificado;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6.2. O professor efetivo com ampliação de carga horária poderá ser lotado com aulas excedentes inferiores a carga horária de 20 horas e/ou respeitando o máximo de 40 horas.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6.3. Para os candidatos à Convocação temporária a lotação será em 20 horas, podendo ser ampliada de acordo com a necessidade surgida e após avaliação da Semec.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6.4. Caso a lotação do início do ano letivo resulte em aulas fracionadas inferiores a 20 horas, o fracionamento da carga horária será conferido ao último candidato convocado em edital que ficou com carga horária incompleta, de acordo com sua habilitação.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 w:rsidRPr="004862BC">
        <w:rPr>
          <w:sz w:val="24"/>
          <w:szCs w:val="24"/>
        </w:rPr>
        <w:t>6.5. Em convocação do candidato para substituição por período inferior a 1 (um) ano letivo, após o término da substituição, o professor retornará à mesma posição/colocação/classificação no Banco Reserva de Profissionais para a Função Docente Temporária, podendo ser novamente convocado.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6.6. No caso do subitem 6.4, o candidato terá direito a complementação das 20 horas se porventura surgirem novas aulas temporárias no decorrer do ano letivo.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6.7.  Surgindo aulas fracionadas no decorrer do ano letivo, estas serão atribuídas, até o limite de 40 horas, à complementação de carga horária do profissional já lotado em 20 horas, respeitando a ordem de classificação do processo seletivo.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6.8. O candidato inscrito no Processo Seletivo Simplificado para Convocação de Professores Temporários da Rede Municipal de Ensino, quando selecionado, receberá remuneração correspondente com seu nível de habilitação e ao da Classe “A</w:t>
      </w:r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 e proporcional à carga horária trabalhada.</w:t>
      </w:r>
    </w:p>
    <w:p w:rsidR="000049B0" w:rsidRDefault="000049B0" w:rsidP="000049B0">
      <w:pPr>
        <w:shd w:val="clear" w:color="auto" w:fill="FFFFFF"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6.9. Os candidatos serão selecionados para ampliação de carga horária ou convocação, em caráter temporário sob regime de suplência da função docente, nas vagas decorrentes do ano letivo e nas vagas dos professores efetivos que se encontrem: </w:t>
      </w:r>
    </w:p>
    <w:p w:rsidR="000049B0" w:rsidRDefault="000049B0" w:rsidP="000049B0">
      <w:pPr>
        <w:shd w:val="clear" w:color="auto" w:fill="FFFFFF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a) no exercício de cargos comissionados no Poder Executivo Municipal, nos cargos de diretor e coordenador pedagógico no âmbito da Secretaria Municipal de Educação, Esporte e Cultura;</w:t>
      </w:r>
    </w:p>
    <w:p w:rsidR="000049B0" w:rsidRDefault="000049B0" w:rsidP="000049B0">
      <w:pPr>
        <w:shd w:val="clear" w:color="auto" w:fill="FFFFFF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b) nas hipóteses de licenças e afastamentos previstos em Lei;</w:t>
      </w:r>
    </w:p>
    <w:p w:rsidR="000049B0" w:rsidRDefault="000049B0" w:rsidP="000049B0">
      <w:pPr>
        <w:shd w:val="clear" w:color="auto" w:fill="FFFFFF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c) readaptados; e</w:t>
      </w:r>
    </w:p>
    <w:p w:rsidR="000049B0" w:rsidRDefault="000049B0" w:rsidP="000049B0">
      <w:pPr>
        <w:shd w:val="clear" w:color="auto" w:fill="FFFFFF"/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d) no desempenho de mandato classista.</w:t>
      </w:r>
    </w:p>
    <w:p w:rsidR="002E44B2" w:rsidRDefault="002E44B2" w:rsidP="000049B0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7. DOS IMPEDIMENTOS</w:t>
      </w:r>
    </w:p>
    <w:p w:rsidR="000049B0" w:rsidRDefault="000049B0" w:rsidP="000049B0">
      <w:pPr>
        <w:shd w:val="clear" w:color="auto" w:fill="FFFFFF"/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7.</w:t>
      </w:r>
      <w:r w:rsidRPr="000B50A2">
        <w:rPr>
          <w:sz w:val="24"/>
          <w:szCs w:val="24"/>
        </w:rPr>
        <w:t>1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São impedidos de atuarem na função de docente temporário o interessado que: 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a) estiver afastado por motivo de licença médica da própria saúde ou para acompanhar pessoa da família, licença maternidade, licença para acompanhar cônjuge ou outras licenças;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b) for ocupante de cargo ou emprego que implique em acumulação ilícita;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c) estiver aposentado por invalidez ou sob forma compulsória;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d) servidor que esteja respondendo ou possuir condenação administrativa, com trânsito em julgado;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servidor ocupante de cargo administrativo de nível médio; 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professor detentor de dois cargos, sendo um aposentado e um em efetivo exercício; 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g) militar;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h) professor com readaptação provisória ou definitiva.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i) com indisponibilidade de horário para cumprimento de carga horária integral do respectivo cargo;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j) o professor que não obedecer ao requisito </w:t>
      </w:r>
      <w:r w:rsidRPr="00B25D2B">
        <w:rPr>
          <w:sz w:val="24"/>
          <w:szCs w:val="24"/>
        </w:rPr>
        <w:t xml:space="preserve">da temporalidade (interstício de 30 dias sem vínculo após 24 meses de contratação) dos vínculos com o serviço público nos termos da Lei Municipal 516/2019, alterada pela Lei Municipal nº </w:t>
      </w:r>
      <w:r w:rsidRPr="00FC0A0A">
        <w:rPr>
          <w:sz w:val="24"/>
          <w:szCs w:val="24"/>
        </w:rPr>
        <w:t>648/2024</w:t>
      </w:r>
      <w:r w:rsidRPr="00B25D2B">
        <w:rPr>
          <w:sz w:val="24"/>
          <w:szCs w:val="24"/>
        </w:rPr>
        <w:t>, conforme orientação do TCE/MS e inciso IX do artigo 37 da CF;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k) quem não estiver devidamente regularizado junto ao Conselho Regional de Educação Física (CREF). Poderá ser concedido prazo de até 30 (trinta) dias ao candidato para regularização da situação.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8. DA CONTRATAÇÃO</w:t>
      </w:r>
    </w:p>
    <w:p w:rsidR="000049B0" w:rsidRDefault="000049B0" w:rsidP="000049B0">
      <w:pPr>
        <w:tabs>
          <w:tab w:val="left" w:pos="9214"/>
        </w:tabs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8.1. Os candidatos serão contratados através de Portaria/SEMEC para atuarem durante o ano letivo, de acordo com a classificação do edital e as vagas existentes.</w:t>
      </w:r>
    </w:p>
    <w:p w:rsidR="000049B0" w:rsidRDefault="000049B0" w:rsidP="000049B0">
      <w:pPr>
        <w:tabs>
          <w:tab w:val="left" w:pos="9214"/>
        </w:tabs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8.2.</w:t>
      </w:r>
      <w:r>
        <w:t xml:space="preserve"> </w:t>
      </w:r>
      <w:r>
        <w:rPr>
          <w:sz w:val="24"/>
          <w:szCs w:val="24"/>
        </w:rPr>
        <w:t>A Secretaria Municipal de Educação, Esporte e Cultura convocará o candidato por meio de Edital publicado no Diário Oficial do Município.</w:t>
      </w:r>
    </w:p>
    <w:p w:rsidR="00D00214" w:rsidRPr="00D00214" w:rsidRDefault="007260BF" w:rsidP="000049B0">
      <w:pPr>
        <w:tabs>
          <w:tab w:val="left" w:pos="9214"/>
        </w:tabs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8.3.</w:t>
      </w:r>
      <w:r w:rsidR="00D00214">
        <w:rPr>
          <w:sz w:val="24"/>
          <w:szCs w:val="24"/>
        </w:rPr>
        <w:t xml:space="preserve"> </w:t>
      </w:r>
      <w:r w:rsidR="00D00214" w:rsidRPr="00D00214">
        <w:rPr>
          <w:sz w:val="24"/>
          <w:szCs w:val="24"/>
        </w:rPr>
        <w:t xml:space="preserve">O candidato que, no momento da convocação, não puder assumir a função por motivo pessoal ou justificável, poderá requerer, uma única vez, junto à Secretaria Municipal de Educação, Cultura e Esportes, respeitado o prazo de convocação expresso no edital, sua reclassificação para o final da lista de aprovados, </w:t>
      </w:r>
      <w:r w:rsidR="00D00214" w:rsidRPr="004862BC">
        <w:rPr>
          <w:rStyle w:val="Forte"/>
          <w:b w:val="0"/>
          <w:sz w:val="24"/>
          <w:szCs w:val="24"/>
        </w:rPr>
        <w:t>sem prejuízo de nova convocação após o esgotamento da lista original.</w:t>
      </w:r>
      <w:r w:rsidRPr="00D00214">
        <w:rPr>
          <w:sz w:val="24"/>
          <w:szCs w:val="24"/>
        </w:rPr>
        <w:t xml:space="preserve"> </w:t>
      </w:r>
    </w:p>
    <w:p w:rsidR="003F28C1" w:rsidRPr="003F28C1" w:rsidRDefault="003F28C1" w:rsidP="000049B0">
      <w:pPr>
        <w:tabs>
          <w:tab w:val="left" w:pos="9214"/>
        </w:tabs>
        <w:spacing w:before="240" w:after="240"/>
        <w:jc w:val="both"/>
        <w:rPr>
          <w:sz w:val="24"/>
          <w:szCs w:val="24"/>
        </w:rPr>
      </w:pPr>
      <w:bookmarkStart w:id="2" w:name="_GoBack"/>
      <w:bookmarkEnd w:id="2"/>
      <w:r w:rsidRPr="003F28C1">
        <w:rPr>
          <w:color w:val="auto"/>
          <w:sz w:val="24"/>
          <w:szCs w:val="24"/>
        </w:rPr>
        <w:t>8.4</w:t>
      </w:r>
      <w:r w:rsidR="000049B0" w:rsidRPr="003F28C1">
        <w:rPr>
          <w:color w:val="auto"/>
          <w:sz w:val="24"/>
          <w:szCs w:val="24"/>
        </w:rPr>
        <w:t xml:space="preserve">. </w:t>
      </w:r>
      <w:r w:rsidRPr="003F28C1">
        <w:rPr>
          <w:color w:val="auto"/>
          <w:sz w:val="24"/>
          <w:szCs w:val="24"/>
        </w:rPr>
        <w:t>O candidato convocado para assumir aulas decorrentes deste processo seletivo que solicitar a rescisão</w:t>
      </w:r>
      <w:r w:rsidRPr="003F28C1">
        <w:rPr>
          <w:sz w:val="24"/>
          <w:szCs w:val="24"/>
        </w:rPr>
        <w:t xml:space="preserve"> contratual será automaticamente eliminado do certame.</w:t>
      </w:r>
    </w:p>
    <w:p w:rsidR="000049B0" w:rsidRDefault="000049B0" w:rsidP="000049B0">
      <w:pPr>
        <w:tabs>
          <w:tab w:val="left" w:pos="9214"/>
        </w:tabs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3F28C1">
        <w:rPr>
          <w:sz w:val="24"/>
          <w:szCs w:val="24"/>
        </w:rPr>
        <w:t>5</w:t>
      </w:r>
      <w:r>
        <w:rPr>
          <w:sz w:val="24"/>
          <w:szCs w:val="24"/>
        </w:rPr>
        <w:t>. A contratação terá vigência por prazo determinado e conforme a carga horária do professor a ser substituído.</w:t>
      </w:r>
    </w:p>
    <w:p w:rsidR="000049B0" w:rsidRDefault="000049B0" w:rsidP="000049B0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/>
        <w:ind w:left="0"/>
        <w:jc w:val="both"/>
        <w:rPr>
          <w:sz w:val="24"/>
          <w:szCs w:val="24"/>
        </w:rPr>
      </w:pPr>
      <w:r w:rsidRPr="004862BC">
        <w:rPr>
          <w:sz w:val="24"/>
          <w:szCs w:val="24"/>
        </w:rPr>
        <w:t>8.</w:t>
      </w:r>
      <w:r w:rsidR="003F28C1" w:rsidRPr="004862BC">
        <w:rPr>
          <w:sz w:val="24"/>
          <w:szCs w:val="24"/>
        </w:rPr>
        <w:t>6</w:t>
      </w:r>
      <w:r w:rsidRPr="004862BC">
        <w:rPr>
          <w:sz w:val="24"/>
          <w:szCs w:val="24"/>
        </w:rPr>
        <w:t>. A contratação para substituição de atestado médico, (l</w:t>
      </w:r>
      <w:r w:rsidR="00692DCF" w:rsidRPr="004862BC">
        <w:rPr>
          <w:sz w:val="24"/>
          <w:szCs w:val="24"/>
        </w:rPr>
        <w:t>icenças médicas de curto prazo)</w:t>
      </w:r>
      <w:r w:rsidR="00BC6574" w:rsidRPr="004862BC">
        <w:rPr>
          <w:sz w:val="24"/>
          <w:szCs w:val="24"/>
        </w:rPr>
        <w:t xml:space="preserve">, </w:t>
      </w:r>
      <w:r w:rsidR="00C10BE1" w:rsidRPr="004862BC">
        <w:rPr>
          <w:sz w:val="24"/>
          <w:szCs w:val="24"/>
        </w:rPr>
        <w:t>se</w:t>
      </w:r>
      <w:r w:rsidR="00BC6574" w:rsidRPr="004862BC">
        <w:rPr>
          <w:sz w:val="24"/>
          <w:szCs w:val="24"/>
        </w:rPr>
        <w:t xml:space="preserve"> o candidato não aceita</w:t>
      </w:r>
      <w:r w:rsidR="00C10BE1" w:rsidRPr="004862BC">
        <w:rPr>
          <w:sz w:val="24"/>
          <w:szCs w:val="24"/>
        </w:rPr>
        <w:t>r</w:t>
      </w:r>
      <w:r w:rsidRPr="004862BC">
        <w:rPr>
          <w:sz w:val="24"/>
          <w:szCs w:val="24"/>
        </w:rPr>
        <w:t xml:space="preserve">, não implicará na desistência do mesmo, mantendo a classificação normal no PSS </w:t>
      </w:r>
      <w:r w:rsidRPr="004862BC">
        <w:rPr>
          <w:color w:val="auto"/>
          <w:sz w:val="24"/>
          <w:szCs w:val="24"/>
          <w:shd w:val="clear" w:color="auto" w:fill="FFFFFF" w:themeFill="background1"/>
        </w:rPr>
        <w:t>00</w:t>
      </w:r>
      <w:r w:rsidR="00BC6574" w:rsidRPr="004862BC">
        <w:rPr>
          <w:color w:val="auto"/>
          <w:sz w:val="24"/>
          <w:szCs w:val="24"/>
          <w:shd w:val="clear" w:color="auto" w:fill="FFFFFF" w:themeFill="background1"/>
        </w:rPr>
        <w:t>9</w:t>
      </w:r>
      <w:r w:rsidRPr="004862BC">
        <w:rPr>
          <w:color w:val="auto"/>
          <w:sz w:val="24"/>
          <w:szCs w:val="24"/>
          <w:shd w:val="clear" w:color="auto" w:fill="FFFFFF" w:themeFill="background1"/>
        </w:rPr>
        <w:t>/202</w:t>
      </w:r>
      <w:r w:rsidR="00BC6574" w:rsidRPr="004862BC">
        <w:rPr>
          <w:color w:val="auto"/>
          <w:sz w:val="24"/>
          <w:szCs w:val="24"/>
          <w:shd w:val="clear" w:color="auto" w:fill="FFFFFF" w:themeFill="background1"/>
        </w:rPr>
        <w:t>5</w:t>
      </w:r>
      <w:r w:rsidRPr="004862BC">
        <w:rPr>
          <w:sz w:val="24"/>
          <w:szCs w:val="24"/>
        </w:rPr>
        <w:t>. Podendo a SEMEC convocar os candidatos posteriores, obedecendo à ordem de classificação.</w:t>
      </w:r>
    </w:p>
    <w:p w:rsidR="00F12725" w:rsidRPr="004862BC" w:rsidRDefault="00F12725" w:rsidP="000049B0">
      <w:pPr>
        <w:pStyle w:val="Pargrafoda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before="120" w:after="120"/>
        <w:ind w:left="0"/>
        <w:jc w:val="both"/>
        <w:rPr>
          <w:color w:val="FFFFFF" w:themeColor="background1"/>
          <w:sz w:val="24"/>
          <w:szCs w:val="24"/>
        </w:rPr>
      </w:pPr>
    </w:p>
    <w:p w:rsidR="000049B0" w:rsidRDefault="003F28C1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8.6</w:t>
      </w:r>
      <w:r w:rsidR="000049B0">
        <w:rPr>
          <w:sz w:val="24"/>
          <w:szCs w:val="24"/>
        </w:rPr>
        <w:t>.1 No caso de não havendo interesse dos candidatos do banco reserva, poderá ser atribuída aos candidatos já convocados em 20 horas ou em carga horária incompleta.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3F28C1">
        <w:rPr>
          <w:sz w:val="24"/>
          <w:szCs w:val="24"/>
        </w:rPr>
        <w:t>7</w:t>
      </w:r>
      <w:r>
        <w:rPr>
          <w:sz w:val="24"/>
          <w:szCs w:val="24"/>
        </w:rPr>
        <w:t>. A portaria de nomeação do professor convocado em aulas temporárias, explicitará a função a ser desempenhada, o prazo, o valor, a forma de remuneração e a carga horária a ser cumprida.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 w:rsidRPr="00B25D2B">
        <w:rPr>
          <w:sz w:val="24"/>
          <w:szCs w:val="24"/>
        </w:rPr>
        <w:t>8.</w:t>
      </w:r>
      <w:r w:rsidR="003F28C1">
        <w:rPr>
          <w:sz w:val="24"/>
          <w:szCs w:val="24"/>
        </w:rPr>
        <w:t>8</w:t>
      </w:r>
      <w:r w:rsidRPr="00B25D2B">
        <w:rPr>
          <w:sz w:val="24"/>
          <w:szCs w:val="24"/>
        </w:rPr>
        <w:t>. Fica vedada a contratação de pessoas para os cargos que regem esse Edital, que nos últimos 24 (vinte e quatro) meses mantiveram vínculo sem interrupção de 30 (trinta) dias com o município</w:t>
      </w:r>
      <w:r>
        <w:rPr>
          <w:sz w:val="24"/>
          <w:szCs w:val="24"/>
        </w:rPr>
        <w:t xml:space="preserve"> de Taquarussu.</w:t>
      </w:r>
    </w:p>
    <w:p w:rsidR="000049B0" w:rsidRPr="00592BDC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 w:rsidRPr="0035732C">
        <w:rPr>
          <w:sz w:val="24"/>
          <w:szCs w:val="24"/>
        </w:rPr>
        <w:t>8.</w:t>
      </w:r>
      <w:r w:rsidR="003F28C1">
        <w:rPr>
          <w:sz w:val="24"/>
          <w:szCs w:val="24"/>
        </w:rPr>
        <w:t>8</w:t>
      </w:r>
      <w:r w:rsidRPr="0035732C">
        <w:rPr>
          <w:sz w:val="24"/>
          <w:szCs w:val="24"/>
        </w:rPr>
        <w:t>.1. Fica permitida a contratação temporária por excepcional interesse público nos casos em que houver uma interrupção de pelo menos 30 (trinta) dias da última contratação ou renovação de contrato, e/ou que a somatória do último contrato com o atual, não exceda ao mesmo prazo.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3F28C1">
        <w:rPr>
          <w:sz w:val="24"/>
          <w:szCs w:val="24"/>
        </w:rPr>
        <w:t>9</w:t>
      </w:r>
      <w:r>
        <w:rPr>
          <w:sz w:val="24"/>
          <w:szCs w:val="24"/>
        </w:rPr>
        <w:t xml:space="preserve">. Não se aplica a cláusula anterior se houver a interrupção do vínculo com o município de Taquarussu pelo prazo mínimo de </w:t>
      </w:r>
      <w:r w:rsidRPr="00B25D2B">
        <w:rPr>
          <w:sz w:val="24"/>
          <w:szCs w:val="24"/>
        </w:rPr>
        <w:t>30 (trinta) dias ininterruptos, nos termos legais da Lei 648/2</w:t>
      </w:r>
      <w:r>
        <w:rPr>
          <w:sz w:val="24"/>
          <w:szCs w:val="24"/>
        </w:rPr>
        <w:t>4</w:t>
      </w:r>
      <w:r w:rsidRPr="00B25D2B">
        <w:rPr>
          <w:sz w:val="24"/>
          <w:szCs w:val="24"/>
        </w:rPr>
        <w:t xml:space="preserve"> que altera o §3º do art. 3º e adiciona o §4º do art. 3º da lei municipal 516/2019.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8.</w:t>
      </w:r>
      <w:r w:rsidR="003F28C1">
        <w:rPr>
          <w:sz w:val="24"/>
          <w:szCs w:val="24"/>
        </w:rPr>
        <w:t>10</w:t>
      </w:r>
      <w:r>
        <w:rPr>
          <w:sz w:val="24"/>
          <w:szCs w:val="24"/>
        </w:rPr>
        <w:t>. O candidato convocado deverá apresentar cópia legível e sem rasuras dos referidos documentos para a Secretaria Municipal de Educação, Esporte e Cultura, sendo: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a) Diploma, Certificado de Conclusão ou Histórico Escolar (autenticado em cartório);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b) Registro Geral de Identificação – RG;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c) Inscrição no Cadastro de Pessoa Física – CPF;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d) Título de eleitor com respectivo comprovante de quitação eleitoral da última eleição ou certidão de quitação eleitoral;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e) Estar quite com as obrigações do serviço militar, se do sexo masculino;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f) Número do PIS/PASEP, emitido pelo Banco do Brasil ou Caixa Econômica Federal;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g) Comprovante de residência;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h) Carteira de trabalho (cópia)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i) Certidão de nascimento ou casamento, ou ainda, de casamento com averbação quando divorciado;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j) Declaração de bens;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k) Declaração de acúmulo ou não de cargo e/ou função pública;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l) Comprovante de conta bancária;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m) Atestado médico de boa saúde física e mental, emitido por Médico do Trabalho;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n) Certidão de 1º grau, ações cíveis e criminais (Poder Judiciário Tribunal de Justiça MS);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o) Certidão de distribuição da Justiça Federal, ações cíveis e criminais (abrangência Tribunal Regional Federal da 3º Região)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p) Certificado de Registro no Conselho de Educação Física (para Professor de Educação Física);</w:t>
      </w:r>
    </w:p>
    <w:p w:rsidR="000049B0" w:rsidRDefault="000049B0" w:rsidP="000049B0">
      <w:pPr>
        <w:tabs>
          <w:tab w:val="left" w:pos="9214"/>
        </w:tabs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9. DA REVOGAÇÃO DA CONVOCAÇÃO/AULAS COMPLEMENTARES</w:t>
      </w: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spacing w:before="120" w:after="240"/>
        <w:jc w:val="both"/>
        <w:rPr>
          <w:sz w:val="24"/>
          <w:szCs w:val="24"/>
        </w:rPr>
      </w:pPr>
      <w:r>
        <w:rPr>
          <w:sz w:val="24"/>
          <w:szCs w:val="24"/>
        </w:rPr>
        <w:t>9.1. O professor terá sua convocação ou aulas complementares revogadas e contrato rescindido: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a) quando ocorrer a ocupação da vaga por candidato aprovado em concurso público;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b) no retorno à atividade, do Professor titular;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 w:rsidRPr="004B772C">
        <w:rPr>
          <w:sz w:val="24"/>
          <w:szCs w:val="24"/>
        </w:rPr>
        <w:t>c) na remoção de professor ocupante de cargo efetivo para a Unidade Escolar em que haja vaga pura ocupada por temporário;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d) quando não apresentar desempenho favorável na regência de classe, comprovado mediante apresentação de relatório elaborado e assinado pela Direção e Equipe da Coordenação Pedagógica da Unidade Escolar;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e) a pedido próprio;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f) quando houver extinção do posto de trabalho;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g) por conveniência administrativa.</w:t>
      </w:r>
    </w:p>
    <w:p w:rsidR="000049B0" w:rsidRDefault="000049B0" w:rsidP="000049B0">
      <w:pPr>
        <w:tabs>
          <w:tab w:val="left" w:pos="851"/>
        </w:tabs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9.1.1. Nos casos previstos nas alíneas “a”, “b”, “c”, “f” e “g”, o candidato continuará na lista de Classificados e terá a preferência em eventual nova contratação temporária que vier a ser necessária durante o ano letivo.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b/>
          <w:sz w:val="24"/>
          <w:szCs w:val="24"/>
        </w:rPr>
      </w:pP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10. PONTUAÇÃO 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10.1. A pontuação dos títulos será de acordo com os seguintes critérios.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I - Diploma ou Certificado escolar de Graduação na Área Educacional em instituição devidamente reconhecida pelo Ministério da Educação- MEC, desde que não seja pré-requisito para o cargo pretendido - valendo 2 (dois) pontos por Certificado – máximo de 02 (dois) certificados, total máximo de pontos - 4,0 (quatro) pontos.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II - Certificado ou Declaração de Pós-Graduação na Área Educacional, nível Especialização, em instituição devidamente reconhecida pelo Ministério da Educação - MEC, com carga horária mínima de 360 horas – valendo 3 (três) pontos por certificados – máximo de 02 (dois) certificados - Total máximo de pontos - 6 (seis) pontos.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III - Certificado ou Declaração de Pós-graduação, nível Mestrado, na Área Educacional com cópia da ata de defesa em instituição devidamente reconhecida pelo Ministério da Educação - MEC, com carga horária mínima de 360 horas - máximo 01 Certificado - Total máximo de pontos - 10 (dez) pontos.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IV - Certificado ou Declaração de Pós-graduação, nível Doutorado na Área Educacional, com cópia da ata de defesa em instituição devidamente reconhecida pelo Ministério da Educação - MEC, com carga horária mínima de 360 horas - máximo 01 Certificado - Total máximo de pontos - 20 (vinte) pontos.</w:t>
      </w:r>
    </w:p>
    <w:p w:rsidR="00F17D05" w:rsidRPr="00F17D05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 w:rsidRPr="00F17D05">
        <w:rPr>
          <w:sz w:val="24"/>
          <w:szCs w:val="24"/>
        </w:rPr>
        <w:t xml:space="preserve">V. </w:t>
      </w:r>
      <w:r w:rsidR="00F17D05" w:rsidRPr="00F17D05">
        <w:rPr>
          <w:sz w:val="24"/>
          <w:szCs w:val="24"/>
        </w:rPr>
        <w:t>Serão considerados os cursos de formação continuada na área docente realizados nos últimos cinco anos, emitidos entre outubro de 2020 e 31 de outubro de 2025. Será atribuído o valor de 2 (dois) pontos a cada 20 (vinte) horas de curso, até o limite máximo de 200 (duzentas) horas, totalizando, no máximo, 20 (vinte) pontos.</w:t>
      </w:r>
    </w:p>
    <w:p w:rsidR="000049B0" w:rsidRDefault="00B36B6D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0049B0">
        <w:rPr>
          <w:sz w:val="24"/>
          <w:szCs w:val="24"/>
        </w:rPr>
        <w:t>I - Declaração de Tempo de Serviço como professor, coordenador pedagógico e diretor escolar nas redes públicas e privadas</w:t>
      </w:r>
      <w:r>
        <w:rPr>
          <w:sz w:val="24"/>
          <w:szCs w:val="24"/>
        </w:rPr>
        <w:t>, valendo</w:t>
      </w:r>
      <w:r w:rsidR="000049B0">
        <w:rPr>
          <w:sz w:val="24"/>
          <w:szCs w:val="24"/>
        </w:rPr>
        <w:t xml:space="preserve">, 2,0 (dois) pontos para cada ano calendário (365 dias ou 12 meses); sendo no máximo 40,0 (quarenta) pontos (considerando a somatória do tempo de serviço prestado no município de Taquarussu e fora dele). OBS: Caso a instituição de ensino emita declaração de tempo de serviço baseada em ano letivo, será considerado, desde que não exceda ao total de anos calendário para o período declarado. 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10.2. </w:t>
      </w:r>
      <w:r w:rsidR="00B36B6D">
        <w:rPr>
          <w:sz w:val="24"/>
          <w:szCs w:val="24"/>
        </w:rPr>
        <w:t>Nos casos previstos no inciso V</w:t>
      </w:r>
      <w:r>
        <w:rPr>
          <w:sz w:val="24"/>
          <w:szCs w:val="24"/>
        </w:rPr>
        <w:t>I, observa-se que quando houver concomitância de tempo de serviço entre dois ou mais municípios, o candidato, obrigatoriamente, deverá fazer opção apenas pelo tempo de serviço referente a um município.</w:t>
      </w: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tabs>
          <w:tab w:val="left" w:pos="851"/>
        </w:tabs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11. DOS PRAZOS</w:t>
      </w: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11.1. O presente Processo Seletivo Simplificado terá validade de 01 (um) ano letivo, podendo ser prorrogado uma vez por igual período, conforme necessidade da Secretaria Municipal de Educação, Cultura e Esportes.</w:t>
      </w: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  <w:r>
        <w:rPr>
          <w:b/>
          <w:sz w:val="24"/>
          <w:szCs w:val="24"/>
        </w:rPr>
        <w:t>12. DAS DISPOSIÇÕES FINAIS</w:t>
      </w:r>
    </w:p>
    <w:p w:rsidR="000049B0" w:rsidRDefault="000049B0" w:rsidP="000049B0">
      <w:pPr>
        <w:spacing w:before="120" w:after="120"/>
        <w:jc w:val="both"/>
        <w:rPr>
          <w:color w:val="FF0000"/>
          <w:sz w:val="24"/>
          <w:szCs w:val="24"/>
        </w:rPr>
      </w:pPr>
    </w:p>
    <w:p w:rsidR="000049B0" w:rsidRPr="00F859D7" w:rsidRDefault="000049B0" w:rsidP="000049B0">
      <w:pPr>
        <w:spacing w:before="120" w:after="120"/>
        <w:jc w:val="both"/>
        <w:rPr>
          <w:color w:val="auto"/>
          <w:sz w:val="24"/>
          <w:szCs w:val="24"/>
        </w:rPr>
      </w:pPr>
      <w:r w:rsidRPr="00F859D7">
        <w:rPr>
          <w:color w:val="auto"/>
          <w:sz w:val="24"/>
          <w:szCs w:val="24"/>
        </w:rPr>
        <w:t xml:space="preserve">12.1. Os profissionais inscritos no Processo Seletivo Simplificado que não obedecerem ao requisito da temporalidade dos vínculos com o serviço público, conforme o artigo 37, inciso IX da Constituição Federal de 1988, bem como da Lei Municipal 648/2024 que altera o § 3º do Art.3º da Lei Municipal nº 516/2019 e adiciona o § 4 o no Art. 3º da referida lei, ou tiverem algum outro impedimento temporário no momento da contratação, serão reclassificados no final da lista pela comissão organizadora. </w:t>
      </w: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  <w:r w:rsidRPr="007229AC">
        <w:rPr>
          <w:sz w:val="24"/>
          <w:szCs w:val="24"/>
        </w:rPr>
        <w:t>12.2. Havendo prorrogação do PSS o candidato retornará à sua classificação original, de forma que sua eventual contratação será precedida de verificação a respeito da existência ou não do impedimento que ocasionou sua reclassificação;</w:t>
      </w:r>
      <w:r>
        <w:rPr>
          <w:sz w:val="24"/>
          <w:szCs w:val="24"/>
        </w:rPr>
        <w:t xml:space="preserve"> </w:t>
      </w:r>
    </w:p>
    <w:p w:rsidR="000049B0" w:rsidRDefault="000049B0" w:rsidP="000049B0">
      <w:pPr>
        <w:spacing w:before="240" w:after="240"/>
        <w:jc w:val="both"/>
        <w:rPr>
          <w:sz w:val="24"/>
          <w:szCs w:val="24"/>
        </w:rPr>
      </w:pPr>
      <w:r w:rsidRPr="007229AC">
        <w:rPr>
          <w:sz w:val="24"/>
          <w:szCs w:val="24"/>
        </w:rPr>
        <w:t>12.3. Após analisar o recurso, a Secretaria Municipal de Educação, Cultura e Esportes e a Comissão Organizadora emitirá parecer no prazo de 48 horas.</w:t>
      </w:r>
      <w:r>
        <w:rPr>
          <w:sz w:val="24"/>
          <w:szCs w:val="24"/>
        </w:rPr>
        <w:t xml:space="preserve"> </w:t>
      </w:r>
    </w:p>
    <w:p w:rsidR="000049B0" w:rsidRDefault="009B715C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12.4</w:t>
      </w:r>
      <w:r w:rsidR="000049B0">
        <w:rPr>
          <w:sz w:val="24"/>
          <w:szCs w:val="24"/>
        </w:rPr>
        <w:t>. A Secretaria Municipal de Educação, Esporte e Cultura, poderá a qualquer tempo, para efeito de análise e seleção, solicitar informações e/ou esclarecimentos aos classificados no Processo Seletivo Simplificado para Professores Temporários.</w:t>
      </w:r>
    </w:p>
    <w:p w:rsidR="000049B0" w:rsidRDefault="009B715C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12.5</w:t>
      </w:r>
      <w:r w:rsidR="000049B0">
        <w:rPr>
          <w:sz w:val="24"/>
          <w:szCs w:val="24"/>
        </w:rPr>
        <w:t>. A classificação final do Processo Seletivo Simplificado de Professores Temporários a que se refere este Edital, não assegura aos candidatos a contratação, mas tão somente a expectativa de ser contratado obedecendo a rigorosa ordem de classificação, a existência de carência temporária, o interesse e a conveniência administrativa.</w:t>
      </w:r>
    </w:p>
    <w:p w:rsidR="000049B0" w:rsidRDefault="009B715C" w:rsidP="000049B0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12.6</w:t>
      </w:r>
      <w:r w:rsidR="000049B0">
        <w:rPr>
          <w:sz w:val="24"/>
          <w:szCs w:val="24"/>
        </w:rPr>
        <w:t>. Os casos omissos serão resolvidos pela Secretaria Municipal de Educação, Esporte e Cultura.</w:t>
      </w:r>
    </w:p>
    <w:p w:rsidR="000049B0" w:rsidRDefault="000049B0" w:rsidP="000049B0">
      <w:pPr>
        <w:spacing w:before="120" w:after="120"/>
        <w:jc w:val="both"/>
        <w:rPr>
          <w:sz w:val="24"/>
          <w:szCs w:val="24"/>
        </w:rPr>
      </w:pPr>
    </w:p>
    <w:p w:rsidR="000049B0" w:rsidRDefault="005179B3" w:rsidP="000049B0">
      <w:pPr>
        <w:shd w:val="clear" w:color="auto" w:fill="FFFFFF"/>
        <w:spacing w:before="120" w:after="120"/>
        <w:jc w:val="right"/>
        <w:rPr>
          <w:sz w:val="24"/>
          <w:szCs w:val="24"/>
        </w:rPr>
      </w:pPr>
      <w:r>
        <w:rPr>
          <w:sz w:val="24"/>
          <w:szCs w:val="24"/>
        </w:rPr>
        <w:t>Taquarussu-MS, 10</w:t>
      </w:r>
      <w:r w:rsidR="000049B0">
        <w:rPr>
          <w:sz w:val="24"/>
          <w:szCs w:val="24"/>
        </w:rPr>
        <w:t xml:space="preserve"> de Novembro de 202</w:t>
      </w:r>
      <w:r>
        <w:rPr>
          <w:sz w:val="24"/>
          <w:szCs w:val="24"/>
        </w:rPr>
        <w:t>5</w:t>
      </w:r>
      <w:r w:rsidR="000049B0">
        <w:rPr>
          <w:sz w:val="24"/>
          <w:szCs w:val="24"/>
        </w:rPr>
        <w:t>.</w:t>
      </w:r>
    </w:p>
    <w:p w:rsidR="000049B0" w:rsidRDefault="000049B0" w:rsidP="000049B0">
      <w:pPr>
        <w:shd w:val="clear" w:color="auto" w:fill="FFFFFF"/>
        <w:spacing w:before="120" w:after="120"/>
        <w:jc w:val="right"/>
        <w:rPr>
          <w:sz w:val="24"/>
          <w:szCs w:val="24"/>
        </w:rPr>
      </w:pPr>
    </w:p>
    <w:p w:rsidR="000049B0" w:rsidRDefault="000049B0" w:rsidP="000049B0">
      <w:pPr>
        <w:shd w:val="clear" w:color="auto" w:fill="FFFFFF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________________________________________________</w:t>
      </w:r>
      <w:r>
        <w:rPr>
          <w:b/>
          <w:sz w:val="24"/>
          <w:szCs w:val="24"/>
        </w:rPr>
        <w:br/>
        <w:t xml:space="preserve">Secretário Municipal de Educação, Esportes e Cultura </w:t>
      </w:r>
    </w:p>
    <w:p w:rsidR="000049B0" w:rsidRDefault="000049B0" w:rsidP="000049B0">
      <w:pPr>
        <w:shd w:val="clear" w:color="auto" w:fill="FFFFFF"/>
        <w:spacing w:before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Daniel Berto</w:t>
      </w:r>
    </w:p>
    <w:p w:rsidR="000049B0" w:rsidRDefault="000049B0" w:rsidP="000049B0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0049B0" w:rsidRDefault="000049B0" w:rsidP="000049B0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0049B0" w:rsidRPr="00E83CD9" w:rsidRDefault="000049B0" w:rsidP="000049B0">
      <w:pPr>
        <w:shd w:val="clear" w:color="auto" w:fill="FFFFFF"/>
        <w:jc w:val="center"/>
        <w:rPr>
          <w:b/>
          <w:bCs/>
        </w:rPr>
      </w:pPr>
      <w:r w:rsidRPr="00AE687D">
        <w:rPr>
          <w:b/>
          <w:bCs/>
        </w:rPr>
        <w:t>COMISSÃO ORGANIZADORA</w:t>
      </w:r>
      <w:r w:rsidRPr="00E83CD9">
        <w:rPr>
          <w:b/>
          <w:bCs/>
        </w:rPr>
        <w:t xml:space="preserve"> DO PSS</w:t>
      </w:r>
    </w:p>
    <w:p w:rsidR="000049B0" w:rsidRPr="00E83CD9" w:rsidRDefault="000049B0" w:rsidP="000049B0">
      <w:pPr>
        <w:shd w:val="clear" w:color="auto" w:fill="FFFFFF"/>
        <w:jc w:val="center"/>
        <w:rPr>
          <w:bCs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36"/>
        <w:gridCol w:w="3791"/>
      </w:tblGrid>
      <w:tr w:rsidR="000049B0" w:rsidRPr="00E83CD9" w:rsidTr="006179F7">
        <w:trPr>
          <w:jc w:val="center"/>
        </w:trPr>
        <w:tc>
          <w:tcPr>
            <w:tcW w:w="0" w:type="auto"/>
          </w:tcPr>
          <w:p w:rsidR="000049B0" w:rsidRPr="00E83CD9" w:rsidRDefault="000049B0" w:rsidP="006179F7">
            <w:pPr>
              <w:jc w:val="center"/>
              <w:rPr>
                <w:b/>
                <w:sz w:val="22"/>
                <w:szCs w:val="22"/>
              </w:rPr>
            </w:pPr>
            <w:r w:rsidRPr="00E83CD9">
              <w:rPr>
                <w:b/>
                <w:sz w:val="22"/>
                <w:szCs w:val="22"/>
              </w:rPr>
              <w:t>________________________________</w:t>
            </w:r>
          </w:p>
          <w:p w:rsidR="000049B0" w:rsidRPr="00E83CD9" w:rsidRDefault="000049B0" w:rsidP="006179F7">
            <w:pPr>
              <w:jc w:val="center"/>
              <w:rPr>
                <w:bCs/>
                <w:sz w:val="22"/>
                <w:szCs w:val="22"/>
              </w:rPr>
            </w:pPr>
            <w:r w:rsidRPr="00E83CD9">
              <w:rPr>
                <w:b/>
                <w:sz w:val="22"/>
                <w:szCs w:val="22"/>
              </w:rPr>
              <w:t>Nair Rosa da Silva Febbo</w:t>
            </w:r>
          </w:p>
        </w:tc>
        <w:tc>
          <w:tcPr>
            <w:tcW w:w="0" w:type="auto"/>
          </w:tcPr>
          <w:p w:rsidR="000049B0" w:rsidRPr="00310F12" w:rsidRDefault="000049B0" w:rsidP="006179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</w:t>
            </w:r>
            <w:r w:rsidRPr="00310F12">
              <w:rPr>
                <w:bCs/>
                <w:sz w:val="22"/>
                <w:szCs w:val="22"/>
              </w:rPr>
              <w:t>_______________________________</w:t>
            </w:r>
          </w:p>
          <w:p w:rsidR="000049B0" w:rsidRPr="00310F12" w:rsidRDefault="000049B0" w:rsidP="006179F7">
            <w:pPr>
              <w:tabs>
                <w:tab w:val="left" w:pos="3380"/>
              </w:tabs>
              <w:rPr>
                <w:b/>
                <w:u w:val="single"/>
              </w:rPr>
            </w:pPr>
            <w:r>
              <w:rPr>
                <w:b/>
              </w:rPr>
              <w:t xml:space="preserve">        </w:t>
            </w:r>
            <w:r w:rsidRPr="00310F12">
              <w:rPr>
                <w:b/>
              </w:rPr>
              <w:t>M</w:t>
            </w:r>
            <w:r>
              <w:rPr>
                <w:b/>
              </w:rPr>
              <w:t>aria Francineide Davi Nogueira</w:t>
            </w:r>
          </w:p>
        </w:tc>
      </w:tr>
      <w:tr w:rsidR="000049B0" w:rsidRPr="00E83CD9" w:rsidTr="006179F7">
        <w:trPr>
          <w:jc w:val="center"/>
        </w:trPr>
        <w:tc>
          <w:tcPr>
            <w:tcW w:w="0" w:type="auto"/>
          </w:tcPr>
          <w:p w:rsidR="000049B0" w:rsidRPr="00E83CD9" w:rsidRDefault="000049B0" w:rsidP="006179F7">
            <w:pPr>
              <w:jc w:val="center"/>
              <w:rPr>
                <w:bCs/>
                <w:sz w:val="22"/>
                <w:szCs w:val="22"/>
              </w:rPr>
            </w:pPr>
            <w:r w:rsidRPr="00E83CD9">
              <w:rPr>
                <w:bCs/>
                <w:sz w:val="22"/>
                <w:szCs w:val="22"/>
              </w:rPr>
              <w:t>Presidente</w:t>
            </w:r>
          </w:p>
        </w:tc>
        <w:tc>
          <w:tcPr>
            <w:tcW w:w="0" w:type="auto"/>
          </w:tcPr>
          <w:p w:rsidR="000049B0" w:rsidRDefault="000049B0" w:rsidP="006179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Secretária</w:t>
            </w:r>
          </w:p>
          <w:p w:rsidR="004D663A" w:rsidRPr="00E83CD9" w:rsidRDefault="004D663A" w:rsidP="006179F7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0049B0" w:rsidRPr="0080632F" w:rsidRDefault="000049B0" w:rsidP="000049B0">
      <w:pPr>
        <w:rPr>
          <w:sz w:val="6"/>
        </w:rPr>
      </w:pPr>
    </w:p>
    <w:tbl>
      <w:tblPr>
        <w:tblStyle w:val="Tabelacomgrade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36"/>
        <w:gridCol w:w="3406"/>
        <w:gridCol w:w="2322"/>
      </w:tblGrid>
      <w:tr w:rsidR="000049B0" w:rsidRPr="00E83CD9" w:rsidTr="006179F7">
        <w:trPr>
          <w:jc w:val="center"/>
        </w:trPr>
        <w:tc>
          <w:tcPr>
            <w:tcW w:w="0" w:type="auto"/>
          </w:tcPr>
          <w:p w:rsidR="000049B0" w:rsidRPr="00E83CD9" w:rsidRDefault="000049B0" w:rsidP="006179F7">
            <w:pPr>
              <w:jc w:val="center"/>
              <w:rPr>
                <w:b/>
                <w:sz w:val="22"/>
                <w:szCs w:val="22"/>
              </w:rPr>
            </w:pPr>
            <w:r w:rsidRPr="00E83CD9">
              <w:rPr>
                <w:b/>
                <w:sz w:val="22"/>
                <w:szCs w:val="22"/>
              </w:rPr>
              <w:t>________________________________</w:t>
            </w:r>
          </w:p>
          <w:p w:rsidR="000049B0" w:rsidRPr="00E83CD9" w:rsidRDefault="004D663A" w:rsidP="006179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Amanda Gonsales de Lima</w:t>
            </w:r>
          </w:p>
        </w:tc>
        <w:tc>
          <w:tcPr>
            <w:tcW w:w="0" w:type="auto"/>
          </w:tcPr>
          <w:p w:rsidR="000049B0" w:rsidRPr="00E83CD9" w:rsidRDefault="000049B0" w:rsidP="006179F7">
            <w:pPr>
              <w:jc w:val="center"/>
              <w:rPr>
                <w:b/>
                <w:bCs/>
                <w:sz w:val="22"/>
                <w:szCs w:val="22"/>
              </w:rPr>
            </w:pPr>
            <w:r w:rsidRPr="00E83CD9">
              <w:rPr>
                <w:b/>
                <w:bCs/>
                <w:sz w:val="22"/>
                <w:szCs w:val="22"/>
              </w:rPr>
              <w:t>_____________________________</w:t>
            </w:r>
          </w:p>
          <w:p w:rsidR="000049B0" w:rsidRPr="00310F12" w:rsidRDefault="000049B0" w:rsidP="006179F7">
            <w:pPr>
              <w:tabs>
                <w:tab w:val="left" w:pos="3380"/>
              </w:tabs>
              <w:rPr>
                <w:b/>
                <w:u w:val="single"/>
              </w:rPr>
            </w:pPr>
            <w:r w:rsidRPr="00E83CD9">
              <w:rPr>
                <w:b/>
                <w:bCs/>
                <w:sz w:val="22"/>
                <w:szCs w:val="22"/>
              </w:rPr>
              <w:t xml:space="preserve">  </w:t>
            </w:r>
            <w:r w:rsidR="004D663A">
              <w:rPr>
                <w:b/>
              </w:rPr>
              <w:t>Gleice Kelly de Oliveira dos Santos</w:t>
            </w:r>
          </w:p>
        </w:tc>
        <w:tc>
          <w:tcPr>
            <w:tcW w:w="2322" w:type="dxa"/>
          </w:tcPr>
          <w:p w:rsidR="000049B0" w:rsidRPr="00E83CD9" w:rsidRDefault="000049B0" w:rsidP="006179F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</w:t>
            </w:r>
          </w:p>
          <w:p w:rsidR="000049B0" w:rsidRPr="00E83CD9" w:rsidRDefault="000049B0" w:rsidP="006179F7">
            <w:pPr>
              <w:rPr>
                <w:b/>
                <w:bCs/>
                <w:sz w:val="22"/>
                <w:szCs w:val="22"/>
              </w:rPr>
            </w:pPr>
            <w:r w:rsidRPr="00E83CD9">
              <w:rPr>
                <w:b/>
                <w:bCs/>
                <w:sz w:val="22"/>
                <w:szCs w:val="22"/>
              </w:rPr>
              <w:t xml:space="preserve"> Vanessa Vivian Sordi</w:t>
            </w:r>
          </w:p>
        </w:tc>
      </w:tr>
      <w:tr w:rsidR="000049B0" w:rsidRPr="00E83CD9" w:rsidTr="006179F7">
        <w:trPr>
          <w:jc w:val="center"/>
        </w:trPr>
        <w:tc>
          <w:tcPr>
            <w:tcW w:w="0" w:type="auto"/>
          </w:tcPr>
          <w:p w:rsidR="000049B0" w:rsidRPr="00E83CD9" w:rsidRDefault="000049B0" w:rsidP="006179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Membro </w:t>
            </w:r>
          </w:p>
        </w:tc>
        <w:tc>
          <w:tcPr>
            <w:tcW w:w="0" w:type="auto"/>
          </w:tcPr>
          <w:p w:rsidR="000049B0" w:rsidRPr="00E83CD9" w:rsidRDefault="000049B0" w:rsidP="006179F7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Membro</w:t>
            </w:r>
          </w:p>
        </w:tc>
        <w:tc>
          <w:tcPr>
            <w:tcW w:w="2322" w:type="dxa"/>
          </w:tcPr>
          <w:p w:rsidR="000049B0" w:rsidRPr="00E83CD9" w:rsidRDefault="000049B0" w:rsidP="006179F7">
            <w:pPr>
              <w:jc w:val="center"/>
              <w:rPr>
                <w:bCs/>
                <w:sz w:val="22"/>
                <w:szCs w:val="22"/>
              </w:rPr>
            </w:pPr>
            <w:r w:rsidRPr="00E83CD9">
              <w:rPr>
                <w:bCs/>
                <w:sz w:val="22"/>
                <w:szCs w:val="22"/>
              </w:rPr>
              <w:t>Membro</w:t>
            </w:r>
          </w:p>
        </w:tc>
      </w:tr>
    </w:tbl>
    <w:p w:rsidR="000049B0" w:rsidRDefault="000049B0" w:rsidP="000049B0"/>
    <w:p w:rsidR="000049B0" w:rsidRDefault="000049B0" w:rsidP="000049B0">
      <w:pPr>
        <w:shd w:val="clear" w:color="auto" w:fill="FFFFFF"/>
        <w:spacing w:before="120" w:after="120"/>
        <w:jc w:val="both"/>
        <w:rPr>
          <w:sz w:val="24"/>
          <w:szCs w:val="24"/>
        </w:rPr>
      </w:pPr>
    </w:p>
    <w:p w:rsidR="00902463" w:rsidRDefault="008D03BF"/>
    <w:sectPr w:rsidR="00902463" w:rsidSect="00B474DD">
      <w:headerReference w:type="default" r:id="rId11"/>
      <w:footerReference w:type="default" r:id="rId12"/>
      <w:pgSz w:w="11906" w:h="16838"/>
      <w:pgMar w:top="1417" w:right="1133" w:bottom="1135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3BF" w:rsidRDefault="008D03BF" w:rsidP="000049B0">
      <w:r>
        <w:separator/>
      </w:r>
    </w:p>
  </w:endnote>
  <w:endnote w:type="continuationSeparator" w:id="0">
    <w:p w:rsidR="008D03BF" w:rsidRDefault="008D03BF" w:rsidP="000049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0D" w:rsidRPr="00B25D2B" w:rsidRDefault="00015489">
    <w:pPr>
      <w:jc w:val="center"/>
      <w:rPr>
        <w:rFonts w:ascii="Arial" w:eastAsia="Arial" w:hAnsi="Arial" w:cs="Arial"/>
      </w:rPr>
    </w:pPr>
    <w:r w:rsidRPr="00B25D2B">
      <w:rPr>
        <w:rFonts w:ascii="Arial" w:eastAsia="Arial" w:hAnsi="Arial" w:cs="Arial"/>
      </w:rPr>
      <w:t>Rua Benedito Machado nº 25 - CEP: 79 765 000 - Fone (067) 3444 1569</w:t>
    </w:r>
  </w:p>
  <w:p w:rsidR="00B62E0D" w:rsidRPr="00B25D2B" w:rsidRDefault="00015489">
    <w:pPr>
      <w:jc w:val="center"/>
    </w:pPr>
    <w:r w:rsidRPr="00B25D2B">
      <w:rPr>
        <w:rFonts w:ascii="Arial" w:eastAsia="Arial" w:hAnsi="Arial" w:cs="Arial"/>
      </w:rPr>
      <w:t>e-mail: semec@taquarussu.ms.gov.br</w:t>
    </w:r>
  </w:p>
  <w:p w:rsidR="00B62E0D" w:rsidRDefault="00FC6737">
    <w:pPr>
      <w:tabs>
        <w:tab w:val="center" w:pos="4252"/>
        <w:tab w:val="right" w:pos="8504"/>
      </w:tabs>
      <w:jc w:val="right"/>
    </w:pPr>
    <w:r>
      <w:fldChar w:fldCharType="begin"/>
    </w:r>
    <w:r w:rsidR="00015489">
      <w:instrText>PAGE</w:instrText>
    </w:r>
    <w:r>
      <w:fldChar w:fldCharType="separate"/>
    </w:r>
    <w:r w:rsidR="00B36B6D">
      <w:rPr>
        <w:noProof/>
      </w:rPr>
      <w:t>11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3BF" w:rsidRDefault="008D03BF" w:rsidP="000049B0">
      <w:r>
        <w:separator/>
      </w:r>
    </w:p>
  </w:footnote>
  <w:footnote w:type="continuationSeparator" w:id="0">
    <w:p w:rsidR="008D03BF" w:rsidRDefault="008D03BF" w:rsidP="000049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0D" w:rsidRDefault="008D03BF">
    <w:pPr>
      <w:widowControl w:val="0"/>
      <w:spacing w:line="276" w:lineRule="auto"/>
      <w:rPr>
        <w:sz w:val="24"/>
        <w:szCs w:val="24"/>
      </w:rPr>
    </w:pPr>
  </w:p>
  <w:tbl>
    <w:tblPr>
      <w:tblW w:w="9516" w:type="dxa"/>
      <w:tblInd w:w="-40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/>
    </w:tblPr>
    <w:tblGrid>
      <w:gridCol w:w="1392"/>
      <w:gridCol w:w="6405"/>
      <w:gridCol w:w="1719"/>
    </w:tblGrid>
    <w:tr w:rsidR="00B62E0D">
      <w:trPr>
        <w:trHeight w:val="1247"/>
      </w:trPr>
      <w:tc>
        <w:tcPr>
          <w:tcW w:w="1392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B62E0D" w:rsidRDefault="00015489">
          <w:pPr>
            <w:ind w:left="-108"/>
            <w:rPr>
              <w:rFonts w:ascii="Verdana" w:eastAsia="Verdana" w:hAnsi="Verdana" w:cs="Verdana"/>
              <w:i/>
            </w:rPr>
          </w:pPr>
          <w:r w:rsidRPr="00B474DD">
            <w:rPr>
              <w:sz w:val="24"/>
              <w:szCs w:val="24"/>
            </w:rPr>
            <w:object w:dxaOrig="7754" w:dyaOrig="64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4.5pt;height:65.75pt" o:ole="" fillcolor="window">
                <v:imagedata r:id="rId1" o:title=""/>
              </v:shape>
              <o:OLEObject Type="Embed" ProgID="PBrush" ShapeID="_x0000_i1025" DrawAspect="Content" ObjectID="_1824355454" r:id="rId2"/>
            </w:object>
          </w:r>
        </w:p>
      </w:tc>
      <w:tc>
        <w:tcPr>
          <w:tcW w:w="640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B62E0D" w:rsidRDefault="00015489">
          <w:pPr>
            <w:pStyle w:val="Ttulo1"/>
            <w:rPr>
              <w:sz w:val="26"/>
              <w:szCs w:val="26"/>
            </w:rPr>
          </w:pPr>
          <w:r>
            <w:rPr>
              <w:sz w:val="26"/>
              <w:szCs w:val="26"/>
            </w:rPr>
            <w:t>PREFEITURA MUNICIPAL DE TAQUARUSSU</w:t>
          </w:r>
        </w:p>
        <w:p w:rsidR="00B62E0D" w:rsidRDefault="00015489">
          <w:pPr>
            <w:pStyle w:val="Ttulo3"/>
            <w:rPr>
              <w:sz w:val="24"/>
            </w:rPr>
          </w:pPr>
          <w:r>
            <w:rPr>
              <w:sz w:val="24"/>
            </w:rPr>
            <w:t>SECRETARIA MUNICIPAL DE EDUCAÇÃO,</w:t>
          </w:r>
        </w:p>
        <w:p w:rsidR="00B62E0D" w:rsidRDefault="00015489">
          <w:pPr>
            <w:pStyle w:val="Ttulo3"/>
            <w:rPr>
              <w:sz w:val="24"/>
            </w:rPr>
          </w:pPr>
          <w:r>
            <w:rPr>
              <w:sz w:val="24"/>
            </w:rPr>
            <w:t>CULTURA E ESPORTES - SEMEC</w:t>
          </w:r>
        </w:p>
        <w:p w:rsidR="00B62E0D" w:rsidRDefault="00015489">
          <w:pPr>
            <w:jc w:val="center"/>
            <w:rPr>
              <w:b/>
              <w:color w:val="365F91"/>
            </w:rPr>
          </w:pPr>
          <w:r>
            <w:rPr>
              <w:b/>
              <w:color w:val="365F91"/>
            </w:rPr>
            <w:t>Juntos, construindo um novo tempo!</w:t>
          </w:r>
        </w:p>
      </w:tc>
      <w:tc>
        <w:tcPr>
          <w:tcW w:w="1719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B62E0D" w:rsidRDefault="00015489">
          <w:pPr>
            <w:ind w:left="-288" w:firstLine="180"/>
            <w:jc w:val="center"/>
            <w:rPr>
              <w:rFonts w:ascii="Arial" w:eastAsia="Arial" w:hAnsi="Arial" w:cs="Arial"/>
            </w:rPr>
          </w:pPr>
          <w:r>
            <w:rPr>
              <w:noProof/>
            </w:rPr>
            <w:drawing>
              <wp:inline distT="0" distB="0" distL="0" distR="0">
                <wp:extent cx="952500" cy="819150"/>
                <wp:effectExtent l="0" t="0" r="0" b="0"/>
                <wp:docPr id="3" name="image2.jpg" descr="C:\Users\Windows7\Downloads\IMG-20210114-WA0049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C:\Users\Windows7\Downloads\IMG-20210114-WA0049.jpg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00" cy="8191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B62E0D" w:rsidRDefault="008D03BF">
    <w:pPr>
      <w:tabs>
        <w:tab w:val="center" w:pos="4252"/>
        <w:tab w:val="right" w:pos="8504"/>
      </w:tabs>
    </w:pPr>
  </w:p>
  <w:p w:rsidR="00B62E0D" w:rsidRDefault="008D03BF">
    <w:pPr>
      <w:tabs>
        <w:tab w:val="center" w:pos="4252"/>
        <w:tab w:val="right" w:pos="8504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049B0"/>
    <w:rsid w:val="000049B0"/>
    <w:rsid w:val="00015489"/>
    <w:rsid w:val="00033293"/>
    <w:rsid w:val="00043CB3"/>
    <w:rsid w:val="000B5E00"/>
    <w:rsid w:val="000E4BDA"/>
    <w:rsid w:val="0012727C"/>
    <w:rsid w:val="00135C07"/>
    <w:rsid w:val="00136630"/>
    <w:rsid w:val="00153F8F"/>
    <w:rsid w:val="001C775C"/>
    <w:rsid w:val="001E07AA"/>
    <w:rsid w:val="002E44B2"/>
    <w:rsid w:val="002F29E3"/>
    <w:rsid w:val="00317BDB"/>
    <w:rsid w:val="00340FEA"/>
    <w:rsid w:val="00346BEB"/>
    <w:rsid w:val="003F28C1"/>
    <w:rsid w:val="0042402F"/>
    <w:rsid w:val="004256E2"/>
    <w:rsid w:val="004862BC"/>
    <w:rsid w:val="004B22B9"/>
    <w:rsid w:val="004B772C"/>
    <w:rsid w:val="004D663A"/>
    <w:rsid w:val="005179B3"/>
    <w:rsid w:val="00571F68"/>
    <w:rsid w:val="005D6B61"/>
    <w:rsid w:val="006423CD"/>
    <w:rsid w:val="00690475"/>
    <w:rsid w:val="00692DCF"/>
    <w:rsid w:val="006F51A3"/>
    <w:rsid w:val="00715CC0"/>
    <w:rsid w:val="00720B60"/>
    <w:rsid w:val="007260BF"/>
    <w:rsid w:val="00737110"/>
    <w:rsid w:val="00744D95"/>
    <w:rsid w:val="007D6416"/>
    <w:rsid w:val="008053B1"/>
    <w:rsid w:val="008B11A7"/>
    <w:rsid w:val="008D03BF"/>
    <w:rsid w:val="00941831"/>
    <w:rsid w:val="0097335E"/>
    <w:rsid w:val="009B715C"/>
    <w:rsid w:val="009D79FD"/>
    <w:rsid w:val="00A73351"/>
    <w:rsid w:val="00A81B3B"/>
    <w:rsid w:val="00AB5769"/>
    <w:rsid w:val="00B15B81"/>
    <w:rsid w:val="00B36B6D"/>
    <w:rsid w:val="00B515B8"/>
    <w:rsid w:val="00BC6574"/>
    <w:rsid w:val="00C04A70"/>
    <w:rsid w:val="00C10BE1"/>
    <w:rsid w:val="00C45559"/>
    <w:rsid w:val="00D00214"/>
    <w:rsid w:val="00D210D6"/>
    <w:rsid w:val="00D6671F"/>
    <w:rsid w:val="00D81333"/>
    <w:rsid w:val="00DC6731"/>
    <w:rsid w:val="00DD57B9"/>
    <w:rsid w:val="00DF3939"/>
    <w:rsid w:val="00E13BF9"/>
    <w:rsid w:val="00E259CE"/>
    <w:rsid w:val="00E65919"/>
    <w:rsid w:val="00E8246F"/>
    <w:rsid w:val="00EB3478"/>
    <w:rsid w:val="00F12725"/>
    <w:rsid w:val="00F17D05"/>
    <w:rsid w:val="00F45E9C"/>
    <w:rsid w:val="00F7510A"/>
    <w:rsid w:val="00FC6737"/>
    <w:rsid w:val="00FD6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9B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049B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outlineLvl w:val="0"/>
    </w:pPr>
    <w:rPr>
      <w:rFonts w:ascii="Arial" w:hAnsi="Arial" w:cs="Arial"/>
      <w:b/>
      <w:bCs/>
      <w:color w:val="auto"/>
      <w:sz w:val="28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049B0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center"/>
      <w:outlineLvl w:val="2"/>
    </w:pPr>
    <w:rPr>
      <w:b/>
      <w:bCs/>
      <w:color w:val="auto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049B0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049B0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049B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0049B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unhideWhenUsed/>
    <w:rsid w:val="000049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049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9B0"/>
    <w:rPr>
      <w:rFonts w:ascii="Tahoma" w:eastAsia="Times New Roman" w:hAnsi="Tahoma" w:cs="Tahoma"/>
      <w:color w:val="000000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049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049B0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0049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049B0"/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941831"/>
    <w:rPr>
      <w:i/>
      <w:iCs/>
    </w:rPr>
  </w:style>
  <w:style w:type="character" w:styleId="Forte">
    <w:name w:val="Strong"/>
    <w:basedOn w:val="Fontepargpadro"/>
    <w:uiPriority w:val="22"/>
    <w:qFormat/>
    <w:rsid w:val="00D002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Hka2sJizsG3AxDrz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forms.gle/zMGgyFu1g6RYa4tR7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aquarussu.ms.gov.b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taquarussu.ms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iariooficialms.com.br/assomasu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4377</Words>
  <Characters>23641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8</cp:revision>
  <dcterms:created xsi:type="dcterms:W3CDTF">2025-11-10T15:56:00Z</dcterms:created>
  <dcterms:modified xsi:type="dcterms:W3CDTF">2025-11-11T11:38:00Z</dcterms:modified>
</cp:coreProperties>
</file>